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5B518" w14:textId="4410107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270E9">
        <w:t>4</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2B2F82" w:rsidRPr="002B2F82">
        <w:rPr>
          <w:sz w:val="32"/>
          <w:szCs w:val="32"/>
        </w:rPr>
        <w:t>2105941</w:t>
      </w:r>
    </w:p>
    <w:p w14:paraId="002145B2" w14:textId="77777777" w:rsidR="00E90E49" w:rsidRPr="00CE0424" w:rsidRDefault="00C268E6" w:rsidP="00311702">
      <w:pPr>
        <w:pStyle w:val="3GPPHeader"/>
      </w:pPr>
      <w:r>
        <w:t xml:space="preserve">Electronic meeting, </w:t>
      </w:r>
      <w:r w:rsidR="002270E9" w:rsidRPr="002270E9">
        <w:t>2021-05-19 - 2021-05-27</w:t>
      </w:r>
    </w:p>
    <w:p w14:paraId="7437B4B1" w14:textId="37540ED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94D55">
        <w:rPr>
          <w:sz w:val="22"/>
          <w:szCs w:val="22"/>
        </w:rPr>
        <w:t>5.4.3</w:t>
      </w:r>
    </w:p>
    <w:p w14:paraId="181BD4D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EC0B608" w14:textId="4465797D" w:rsidR="00E90E49" w:rsidRPr="00CE0424" w:rsidRDefault="003D3C45" w:rsidP="00311702">
      <w:pPr>
        <w:pStyle w:val="3GPPHeader"/>
        <w:rPr>
          <w:sz w:val="22"/>
          <w:szCs w:val="22"/>
        </w:rPr>
      </w:pPr>
      <w:r>
        <w:rPr>
          <w:sz w:val="22"/>
          <w:szCs w:val="22"/>
        </w:rPr>
        <w:t>Title:</w:t>
      </w:r>
      <w:r w:rsidR="00E90E49" w:rsidRPr="00CE0424">
        <w:rPr>
          <w:sz w:val="22"/>
          <w:szCs w:val="22"/>
        </w:rPr>
        <w:tab/>
      </w:r>
      <w:r w:rsidR="00392C73" w:rsidRPr="00392C73">
        <w:rPr>
          <w:sz w:val="22"/>
          <w:szCs w:val="22"/>
        </w:rPr>
        <w:t>BCS fallback behaviour</w:t>
      </w:r>
    </w:p>
    <w:p w14:paraId="42145C2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92C73">
        <w:rPr>
          <w:sz w:val="22"/>
          <w:szCs w:val="22"/>
        </w:rPr>
        <w:t>Discussion, Decision</w:t>
      </w:r>
    </w:p>
    <w:p w14:paraId="1A027588" w14:textId="77777777" w:rsidR="00E90E49" w:rsidRPr="00CE0424" w:rsidRDefault="00230D18" w:rsidP="00CE0424">
      <w:pPr>
        <w:pStyle w:val="Heading1"/>
      </w:pPr>
      <w:r>
        <w:t>1</w:t>
      </w:r>
      <w:r>
        <w:tab/>
      </w:r>
      <w:r w:rsidR="00E90E49" w:rsidRPr="00CE0424">
        <w:t>Introduction</w:t>
      </w:r>
    </w:p>
    <w:p w14:paraId="6B6392BC" w14:textId="586AA348" w:rsidR="00477768" w:rsidRPr="00CE0424" w:rsidRDefault="00006A1D" w:rsidP="009F1116">
      <w:pPr>
        <w:pStyle w:val="BodyText"/>
      </w:pPr>
      <w:r>
        <w:t xml:space="preserve">At RAN2#113bis the contribution </w:t>
      </w:r>
      <w:hyperlink r:id="rId11" w:history="1">
        <w:r w:rsidRPr="006512A2">
          <w:rPr>
            <w:rStyle w:val="Hyperlink"/>
          </w:rPr>
          <w:t>R2-2104025</w:t>
        </w:r>
      </w:hyperlink>
      <w:r>
        <w:t xml:space="preserve"> raised the question how </w:t>
      </w:r>
      <w:r w:rsidR="00BE4673">
        <w:t>B</w:t>
      </w:r>
      <w:r>
        <w:t xml:space="preserve">andwidth </w:t>
      </w:r>
      <w:r w:rsidR="00BE4673">
        <w:t>C</w:t>
      </w:r>
      <w:r>
        <w:t xml:space="preserve">ombination </w:t>
      </w:r>
      <w:r w:rsidR="00BE4673">
        <w:t>S</w:t>
      </w:r>
      <w:r>
        <w:t xml:space="preserve">ets </w:t>
      </w:r>
      <w:r w:rsidR="00D10738">
        <w:t xml:space="preserve">(BCS) </w:t>
      </w:r>
      <w:r>
        <w:t>for omitted fallback band combinations are to be determined. The offline email discussion (</w:t>
      </w:r>
      <w:hyperlink r:id="rId12" w:history="1">
        <w:r w:rsidRPr="006512A2">
          <w:rPr>
            <w:rStyle w:val="Hyperlink"/>
          </w:rPr>
          <w:t>R2-2104598</w:t>
        </w:r>
      </w:hyperlink>
      <w:r>
        <w:t xml:space="preserve">) reached no conclusion and the topic was hence postponed to RAN2#114e. In this paper we follow-up on our explanation in the above-mentioned email discussion and explain why </w:t>
      </w:r>
      <w:r w:rsidR="005C3E80" w:rsidRPr="005C3E80">
        <w:t>the current RAN2 specifications unambiguously enforce that the channel bandwidths of a fallback BC are determined by the bandwidth combination set</w:t>
      </w:r>
      <w:r w:rsidR="00BE4673">
        <w:t>s</w:t>
      </w:r>
      <w:r w:rsidR="005C3E80" w:rsidRPr="005C3E80">
        <w:t xml:space="preserve"> (BCS) that the UE supports for the explicitly signalled parent BC</w:t>
      </w:r>
      <w:r w:rsidR="005C3E80">
        <w:t>.</w:t>
      </w:r>
    </w:p>
    <w:p w14:paraId="66011634" w14:textId="6556FB13" w:rsidR="004000E8" w:rsidRDefault="00230D18" w:rsidP="00CE0424">
      <w:pPr>
        <w:pStyle w:val="Heading1"/>
      </w:pPr>
      <w:bookmarkStart w:id="0" w:name="_Ref178064866"/>
      <w:r>
        <w:t>2</w:t>
      </w:r>
      <w:r>
        <w:tab/>
      </w:r>
      <w:r w:rsidR="004000E8" w:rsidRPr="00CE0424">
        <w:t>Discussion</w:t>
      </w:r>
      <w:bookmarkEnd w:id="0"/>
    </w:p>
    <w:p w14:paraId="5340401C" w14:textId="3C10312F" w:rsidR="0080659B" w:rsidRDefault="0080659B" w:rsidP="00494EC1">
      <w:pPr>
        <w:pStyle w:val="Heading2"/>
        <w:rPr>
          <w:rFonts w:eastAsia="DengXian"/>
        </w:rPr>
      </w:pPr>
      <w:r>
        <w:rPr>
          <w:rFonts w:eastAsia="DengXian"/>
        </w:rPr>
        <w:t>2.1</w:t>
      </w:r>
      <w:r>
        <w:rPr>
          <w:rFonts w:eastAsia="DengXian"/>
        </w:rPr>
        <w:tab/>
        <w:t>Bandwidth Combination Sets in fallback BCs</w:t>
      </w:r>
    </w:p>
    <w:p w14:paraId="47C6EEC2" w14:textId="343E4094" w:rsidR="005C3E80" w:rsidRPr="009F1116" w:rsidRDefault="007C4B9A" w:rsidP="009F1116">
      <w:pPr>
        <w:pStyle w:val="BodyText"/>
        <w:rPr>
          <w:rFonts w:eastAsia="DengXian"/>
        </w:rPr>
      </w:pPr>
      <w:r w:rsidRPr="009F1116">
        <w:rPr>
          <w:rFonts w:eastAsia="DengXian"/>
        </w:rPr>
        <w:t xml:space="preserve">38.306 defines </w:t>
      </w:r>
      <w:r w:rsidR="005C3E80" w:rsidRPr="009F1116">
        <w:rPr>
          <w:rFonts w:eastAsia="DengXian"/>
        </w:rPr>
        <w:t>“</w:t>
      </w:r>
      <w:r w:rsidRPr="009F1116">
        <w:rPr>
          <w:rFonts w:eastAsia="DengXian"/>
        </w:rPr>
        <w:t>fallback band combinations</w:t>
      </w:r>
      <w:r w:rsidR="005C3E80" w:rsidRPr="009F1116">
        <w:rPr>
          <w:rFonts w:eastAsia="DengXian"/>
        </w:rPr>
        <w:t>”</w:t>
      </w:r>
      <w:r w:rsidRPr="009F1116">
        <w:rPr>
          <w:rFonts w:eastAsia="DengXian"/>
        </w:rPr>
        <w:t xml:space="preserve"> as follows: </w:t>
      </w:r>
    </w:p>
    <w:p w14:paraId="6AAC54C2" w14:textId="0FECD172" w:rsidR="005C3E80" w:rsidRDefault="007C4B9A" w:rsidP="009F1116">
      <w:pPr>
        <w:pStyle w:val="BodyText"/>
        <w:ind w:left="567"/>
        <w:rPr>
          <w:rFonts w:eastAsia="DengXian"/>
          <w:i/>
          <w:iCs/>
        </w:rPr>
      </w:pPr>
      <w:r w:rsidRPr="009F1116">
        <w:rPr>
          <w:rFonts w:eastAsia="DengXian"/>
          <w:i/>
          <w:iCs/>
        </w:rPr>
        <w:t xml:space="preserve">“A </w:t>
      </w:r>
      <w:proofErr w:type="spellStart"/>
      <w:r w:rsidRPr="009F1116">
        <w:rPr>
          <w:rFonts w:eastAsia="DengXian"/>
          <w:i/>
          <w:iCs/>
        </w:rPr>
        <w:t>Uu</w:t>
      </w:r>
      <w:proofErr w:type="spellEnd"/>
      <w:r w:rsidRPr="009F1116">
        <w:rPr>
          <w:rFonts w:eastAsia="DengXian"/>
          <w:i/>
          <w:iCs/>
        </w:rPr>
        <w:t xml:space="preserve"> band combination that would result from another </w:t>
      </w:r>
      <w:proofErr w:type="spellStart"/>
      <w:r w:rsidRPr="009F1116">
        <w:rPr>
          <w:rFonts w:eastAsia="DengXian"/>
          <w:i/>
          <w:iCs/>
        </w:rPr>
        <w:t>Uu</w:t>
      </w:r>
      <w:proofErr w:type="spellEnd"/>
      <w:r w:rsidRPr="009F1116">
        <w:rPr>
          <w:rFonts w:eastAsia="DengXian"/>
          <w:i/>
          <w:iCs/>
        </w:rPr>
        <w:t xml:space="preserve"> band combination </w:t>
      </w:r>
      <w:r w:rsidRPr="009F1116">
        <w:rPr>
          <w:rFonts w:eastAsia="DengXian"/>
          <w:b/>
          <w:bCs/>
          <w:i/>
          <w:iCs/>
        </w:rPr>
        <w:t>by releasing at least one SCell</w:t>
      </w:r>
      <w:r w:rsidRPr="009F1116">
        <w:rPr>
          <w:rFonts w:eastAsia="DengXian"/>
          <w:i/>
          <w:iCs/>
        </w:rPr>
        <w:t xml:space="preserve"> or uplink configuration of SCell, or SCG. ... An intra-band non-contiguous band combination is not considered to be a fallback band combination of an intra-band contiguous band combination</w:t>
      </w:r>
      <w:r w:rsidR="005C3E80" w:rsidRPr="009F1116">
        <w:rPr>
          <w:rFonts w:eastAsia="DengXian"/>
          <w:i/>
          <w:iCs/>
        </w:rPr>
        <w:t>.</w:t>
      </w:r>
      <w:r w:rsidRPr="009F1116">
        <w:rPr>
          <w:rFonts w:eastAsia="DengXian"/>
          <w:i/>
          <w:iCs/>
        </w:rPr>
        <w:t>”</w:t>
      </w:r>
    </w:p>
    <w:p w14:paraId="0B2BC0C2" w14:textId="0F3BCB94" w:rsidR="0054054E" w:rsidRPr="0054054E" w:rsidRDefault="0054054E" w:rsidP="0054054E">
      <w:pPr>
        <w:pStyle w:val="BodyText"/>
        <w:rPr>
          <w:rFonts w:eastAsia="DengXian"/>
        </w:rPr>
      </w:pPr>
      <w:r>
        <w:rPr>
          <w:rFonts w:eastAsia="DengXian"/>
        </w:rPr>
        <w:t xml:space="preserve">In other </w:t>
      </w:r>
      <w:proofErr w:type="gramStart"/>
      <w:r>
        <w:rPr>
          <w:rFonts w:eastAsia="DengXian"/>
        </w:rPr>
        <w:t>words</w:t>
      </w:r>
      <w:proofErr w:type="gramEnd"/>
      <w:r>
        <w:rPr>
          <w:rFonts w:eastAsia="DengXian"/>
        </w:rPr>
        <w:t>...</w:t>
      </w:r>
    </w:p>
    <w:p w14:paraId="1B87DA83" w14:textId="1E7CAE87" w:rsidR="005C3E80" w:rsidRPr="009F1116" w:rsidRDefault="00154E0F" w:rsidP="00154E0F">
      <w:pPr>
        <w:pStyle w:val="Observation"/>
        <w:rPr>
          <w:rFonts w:eastAsia="DengXian"/>
        </w:rPr>
      </w:pPr>
      <w:bookmarkStart w:id="1" w:name="_Toc71587579"/>
      <w:r>
        <w:rPr>
          <w:rFonts w:eastAsia="DengXian"/>
        </w:rPr>
        <w:t>A</w:t>
      </w:r>
      <w:r w:rsidR="007C4B9A" w:rsidRPr="0036610B">
        <w:rPr>
          <w:rFonts w:eastAsia="DengXian"/>
        </w:rPr>
        <w:t xml:space="preserve">ny carrier bandwidths that are allowed when the NW configures </w:t>
      </w:r>
      <w:r w:rsidR="007C4B9A" w:rsidRPr="00B6162A">
        <w:rPr>
          <w:rFonts w:eastAsia="DengXian"/>
          <w:u w:val="single"/>
        </w:rPr>
        <w:t>all</w:t>
      </w:r>
      <w:r w:rsidR="007C4B9A" w:rsidRPr="0036610B">
        <w:rPr>
          <w:rFonts w:eastAsia="DengXian"/>
        </w:rPr>
        <w:t xml:space="preserve"> carriers supported by the parent BC are also allowed when the NW configures just a subset (“fallback”) of those carriers</w:t>
      </w:r>
      <w:r w:rsidR="007C4B9A" w:rsidRPr="009F1116">
        <w:rPr>
          <w:rFonts w:eastAsia="DengXian"/>
        </w:rPr>
        <w:t>.</w:t>
      </w:r>
      <w:r w:rsidR="005C3E80" w:rsidRPr="009F1116">
        <w:rPr>
          <w:rFonts w:eastAsia="DengXian"/>
        </w:rPr>
        <w:t xml:space="preserve"> </w:t>
      </w:r>
      <w:r w:rsidR="00B6162A">
        <w:rPr>
          <w:rFonts w:eastAsia="DengXian"/>
        </w:rPr>
        <w:t>T</w:t>
      </w:r>
      <w:r w:rsidR="005C3E80" w:rsidRPr="009F1116">
        <w:rPr>
          <w:rFonts w:eastAsia="DengXian"/>
        </w:rPr>
        <w:t xml:space="preserve">he UE is not </w:t>
      </w:r>
      <w:r w:rsidR="00B6162A">
        <w:rPr>
          <w:rFonts w:eastAsia="DengXian"/>
        </w:rPr>
        <w:t xml:space="preserve">allowed to support fewer carrier </w:t>
      </w:r>
      <w:proofErr w:type="gramStart"/>
      <w:r w:rsidR="00B6162A">
        <w:rPr>
          <w:rFonts w:eastAsia="DengXian"/>
        </w:rPr>
        <w:t>bandwidths</w:t>
      </w:r>
      <w:proofErr w:type="gramEnd"/>
      <w:r w:rsidR="00B6162A">
        <w:rPr>
          <w:rFonts w:eastAsia="DengXian"/>
        </w:rPr>
        <w:t xml:space="preserve"> but it </w:t>
      </w:r>
      <w:r w:rsidR="005C3E80" w:rsidRPr="009F1116">
        <w:rPr>
          <w:rFonts w:eastAsia="DengXian"/>
        </w:rPr>
        <w:t xml:space="preserve">is </w:t>
      </w:r>
      <w:r w:rsidR="00B6162A">
        <w:rPr>
          <w:rFonts w:eastAsia="DengXian"/>
        </w:rPr>
        <w:t xml:space="preserve">also </w:t>
      </w:r>
      <w:r w:rsidR="005C3E80" w:rsidRPr="009F1116">
        <w:rPr>
          <w:rFonts w:eastAsia="DengXian"/>
        </w:rPr>
        <w:t xml:space="preserve">not required to support additional carrier bandwidths </w:t>
      </w:r>
      <w:r w:rsidR="009F1116" w:rsidRPr="009F1116">
        <w:rPr>
          <w:rFonts w:eastAsia="DengXian"/>
        </w:rPr>
        <w:t xml:space="preserve">on the not-signalled fallback </w:t>
      </w:r>
      <w:r w:rsidR="001132F4">
        <w:rPr>
          <w:rFonts w:eastAsia="DengXian"/>
        </w:rPr>
        <w:t>band combinations</w:t>
      </w:r>
      <w:r w:rsidR="009F1116" w:rsidRPr="009F1116">
        <w:rPr>
          <w:rFonts w:eastAsia="DengXian"/>
        </w:rPr>
        <w:t>.</w:t>
      </w:r>
      <w:bookmarkEnd w:id="1"/>
    </w:p>
    <w:p w14:paraId="743D0CC9" w14:textId="0078209D" w:rsidR="007C4B9A" w:rsidRPr="009F1116" w:rsidRDefault="007C4B9A" w:rsidP="009F1116">
      <w:pPr>
        <w:pStyle w:val="BodyText"/>
        <w:rPr>
          <w:rFonts w:eastAsia="DengXian"/>
        </w:rPr>
      </w:pPr>
      <w:r w:rsidRPr="009F1116">
        <w:rPr>
          <w:rFonts w:eastAsia="DengXian"/>
        </w:rPr>
        <w:t xml:space="preserve">In our view this definition is sufficiently clear and leaves no room for any other interpretation. </w:t>
      </w:r>
    </w:p>
    <w:p w14:paraId="652073BA" w14:textId="4D4D22F7" w:rsidR="007C4B9A" w:rsidRPr="009F1116" w:rsidRDefault="009F1116" w:rsidP="009F1116">
      <w:pPr>
        <w:pStyle w:val="BodyText"/>
        <w:rPr>
          <w:rFonts w:eastAsia="DengXian"/>
        </w:rPr>
      </w:pPr>
      <w:r w:rsidRPr="009F1116">
        <w:rPr>
          <w:rFonts w:eastAsia="DengXian"/>
        </w:rPr>
        <w:t>Furthermore, R</w:t>
      </w:r>
      <w:r w:rsidR="007C4B9A" w:rsidRPr="009F1116">
        <w:rPr>
          <w:rFonts w:eastAsia="DengXian"/>
        </w:rPr>
        <w:t xml:space="preserve">AN2 discussed the same issue recently </w:t>
      </w:r>
      <w:r w:rsidRPr="009F1116">
        <w:rPr>
          <w:rFonts w:eastAsia="DengXian"/>
        </w:rPr>
        <w:t xml:space="preserve">for LTE </w:t>
      </w:r>
      <w:r w:rsidR="007C4B9A" w:rsidRPr="009F1116">
        <w:rPr>
          <w:rFonts w:eastAsia="DengXian"/>
        </w:rPr>
        <w:t>in “[Post113-e][</w:t>
      </w:r>
      <w:proofErr w:type="gramStart"/>
      <w:r w:rsidR="007C4B9A" w:rsidRPr="009F1116">
        <w:rPr>
          <w:rFonts w:eastAsia="DengXian"/>
        </w:rPr>
        <w:t>206][</w:t>
      </w:r>
      <w:proofErr w:type="gramEnd"/>
      <w:r w:rsidR="007C4B9A" w:rsidRPr="009F1116">
        <w:rPr>
          <w:rFonts w:eastAsia="DengXian"/>
        </w:rPr>
        <w:t>LTE] Clarification to Fallback band combination definition” and concluded the following:</w:t>
      </w:r>
    </w:p>
    <w:p w14:paraId="29049863" w14:textId="77777777" w:rsidR="007C4B9A" w:rsidRPr="009F1116" w:rsidRDefault="007C4B9A" w:rsidP="009F1116">
      <w:pPr>
        <w:pStyle w:val="BodyText"/>
        <w:ind w:left="567"/>
        <w:rPr>
          <w:rFonts w:eastAsia="DengXian"/>
          <w:i/>
          <w:iCs/>
        </w:rPr>
      </w:pPr>
      <w:r w:rsidRPr="009F1116">
        <w:rPr>
          <w:rFonts w:eastAsia="DengXian"/>
          <w:i/>
          <w:iCs/>
        </w:rPr>
        <w:t xml:space="preserve">RAN2 confirms that fallback band combination supports the carriers’ bandwidth(s) that are the same as the carriers’ bandwidth(s) of the </w:t>
      </w:r>
      <w:proofErr w:type="spellStart"/>
      <w:r w:rsidRPr="009F1116">
        <w:rPr>
          <w:rFonts w:eastAsia="DengXian"/>
          <w:i/>
          <w:iCs/>
        </w:rPr>
        <w:t>signaled</w:t>
      </w:r>
      <w:proofErr w:type="spellEnd"/>
      <w:r w:rsidRPr="009F1116">
        <w:rPr>
          <w:rFonts w:eastAsia="DengXian"/>
          <w:i/>
          <w:iCs/>
        </w:rPr>
        <w:t xml:space="preserve"> parent band combination.</w:t>
      </w:r>
    </w:p>
    <w:p w14:paraId="3056E46F" w14:textId="650C750A" w:rsidR="007C4B9A" w:rsidRPr="009F1116" w:rsidRDefault="009F1116" w:rsidP="009F1116">
      <w:pPr>
        <w:pStyle w:val="BodyText"/>
        <w:rPr>
          <w:rFonts w:eastAsia="DengXian"/>
        </w:rPr>
      </w:pPr>
      <w:r w:rsidRPr="009F1116">
        <w:rPr>
          <w:rFonts w:eastAsia="DengXian"/>
        </w:rPr>
        <w:t xml:space="preserve">Since </w:t>
      </w:r>
      <w:r w:rsidR="007C4B9A" w:rsidRPr="009F1116">
        <w:rPr>
          <w:rFonts w:eastAsia="DengXian"/>
        </w:rPr>
        <w:t>NR inherited the “fallback concept” from LTE</w:t>
      </w:r>
      <w:r w:rsidR="00D10738">
        <w:rPr>
          <w:rFonts w:eastAsia="DengXian"/>
        </w:rPr>
        <w:t>,</w:t>
      </w:r>
      <w:r w:rsidR="007C4B9A" w:rsidRPr="009F1116">
        <w:rPr>
          <w:rFonts w:eastAsia="DengXian"/>
        </w:rPr>
        <w:t xml:space="preserve"> the same should apply for NR. </w:t>
      </w:r>
    </w:p>
    <w:p w14:paraId="57F23368" w14:textId="01AB127F" w:rsidR="006512A2" w:rsidRDefault="006512A2" w:rsidP="009F1116">
      <w:pPr>
        <w:pStyle w:val="BodyText"/>
        <w:rPr>
          <w:rFonts w:eastAsia="DengXian"/>
        </w:rPr>
      </w:pPr>
    </w:p>
    <w:p w14:paraId="1AF15354" w14:textId="39F7C432" w:rsidR="006512A2" w:rsidRDefault="006512A2" w:rsidP="009F1116">
      <w:pPr>
        <w:pStyle w:val="BodyText"/>
        <w:rPr>
          <w:rFonts w:eastAsia="DengXian"/>
        </w:rPr>
      </w:pPr>
      <w:r>
        <w:rPr>
          <w:rFonts w:eastAsia="DengXian"/>
        </w:rPr>
        <w:t xml:space="preserve">While there seemed to be general agreement on the two points above, </w:t>
      </w:r>
      <w:hyperlink r:id="rId13" w:history="1">
        <w:r w:rsidRPr="006512A2">
          <w:rPr>
            <w:rStyle w:val="Hyperlink"/>
            <w:rFonts w:eastAsia="DengXian"/>
          </w:rPr>
          <w:t>R2-2104025</w:t>
        </w:r>
      </w:hyperlink>
      <w:r>
        <w:rPr>
          <w:rFonts w:eastAsia="DengXian"/>
        </w:rPr>
        <w:t xml:space="preserve"> and the email discussion </w:t>
      </w:r>
      <w:hyperlink r:id="rId14" w:history="1">
        <w:r w:rsidRPr="006512A2">
          <w:rPr>
            <w:rStyle w:val="Hyperlink"/>
            <w:rFonts w:eastAsia="DengXian"/>
          </w:rPr>
          <w:t>R2-2104598</w:t>
        </w:r>
      </w:hyperlink>
      <w:r>
        <w:rPr>
          <w:rFonts w:eastAsia="DengXian"/>
        </w:rPr>
        <w:t xml:space="preserve"> centred around the question how the UE </w:t>
      </w:r>
      <w:r w:rsidRPr="00B64756">
        <w:rPr>
          <w:rFonts w:eastAsia="DengXian"/>
          <w:u w:val="single"/>
        </w:rPr>
        <w:t>signals</w:t>
      </w:r>
      <w:r>
        <w:rPr>
          <w:rFonts w:eastAsia="DengXian"/>
        </w:rPr>
        <w:t xml:space="preserve"> its BCs and BCSs that it supports therein and in fallback BCs. </w:t>
      </w:r>
    </w:p>
    <w:p w14:paraId="66380374" w14:textId="03FDB35A" w:rsidR="00154E0F" w:rsidRPr="0054054E" w:rsidRDefault="00154E0F" w:rsidP="009F1116">
      <w:pPr>
        <w:pStyle w:val="BodyText"/>
        <w:rPr>
          <w:rFonts w:eastAsia="DengXian"/>
        </w:rPr>
      </w:pPr>
      <w:r>
        <w:rPr>
          <w:rFonts w:eastAsia="DengXian"/>
        </w:rPr>
        <w:t>I</w:t>
      </w:r>
      <w:r w:rsidR="006512A2">
        <w:rPr>
          <w:rFonts w:eastAsia="DengXian"/>
        </w:rPr>
        <w:t>n line with the definition of fallback band combinations shown above</w:t>
      </w:r>
      <w:r>
        <w:rPr>
          <w:rFonts w:eastAsia="DengXian"/>
        </w:rPr>
        <w:t>, our view is the following</w:t>
      </w:r>
      <w:r w:rsidR="0054054E">
        <w:rPr>
          <w:rFonts w:eastAsia="DengXian"/>
        </w:rPr>
        <w:t>:</w:t>
      </w:r>
    </w:p>
    <w:p w14:paraId="4705A264" w14:textId="717D71DA" w:rsidR="006512A2" w:rsidRDefault="00154E0F" w:rsidP="00154E0F">
      <w:pPr>
        <w:pStyle w:val="Observation"/>
        <w:rPr>
          <w:rFonts w:eastAsia="DengXian"/>
        </w:rPr>
      </w:pPr>
      <w:bookmarkStart w:id="2" w:name="_Toc71587580"/>
      <w:r>
        <w:rPr>
          <w:rFonts w:eastAsia="DengXian"/>
        </w:rPr>
        <w:t>T</w:t>
      </w:r>
      <w:r w:rsidR="006512A2" w:rsidRPr="006512A2">
        <w:rPr>
          <w:rFonts w:eastAsia="DengXian"/>
        </w:rPr>
        <w:t xml:space="preserve">he channel bandwidths of a </w:t>
      </w:r>
      <w:r w:rsidR="00AC2959">
        <w:rPr>
          <w:rFonts w:eastAsia="DengXian"/>
        </w:rPr>
        <w:t xml:space="preserve">(not signalled) </w:t>
      </w:r>
      <w:r w:rsidR="006512A2" w:rsidRPr="006512A2">
        <w:rPr>
          <w:rFonts w:eastAsia="DengXian"/>
        </w:rPr>
        <w:t xml:space="preserve">fallback BC are determined by the bandwidth combination set (BCS) in 38.101 that </w:t>
      </w:r>
      <w:r w:rsidR="006512A2">
        <w:rPr>
          <w:rFonts w:eastAsia="DengXian"/>
        </w:rPr>
        <w:t xml:space="preserve">the </w:t>
      </w:r>
      <w:r w:rsidR="006512A2" w:rsidRPr="006512A2">
        <w:rPr>
          <w:rFonts w:eastAsia="DengXian"/>
        </w:rPr>
        <w:t>explicitly signalled parent BC refers to</w:t>
      </w:r>
      <w:r w:rsidR="006512A2">
        <w:rPr>
          <w:rFonts w:eastAsia="DengXian"/>
        </w:rPr>
        <w:t>.</w:t>
      </w:r>
      <w:bookmarkEnd w:id="2"/>
      <w:r w:rsidR="006512A2">
        <w:rPr>
          <w:rFonts w:eastAsia="DengXian"/>
        </w:rPr>
        <w:t xml:space="preserve"> </w:t>
      </w:r>
    </w:p>
    <w:p w14:paraId="7AF4CDC0" w14:textId="712E7D64" w:rsidR="00776A02" w:rsidRDefault="00EA2C59" w:rsidP="0036610B">
      <w:pPr>
        <w:pStyle w:val="BodyText"/>
        <w:rPr>
          <w:rFonts w:eastAsia="DengXian"/>
        </w:rPr>
      </w:pPr>
      <w:r>
        <w:rPr>
          <w:rFonts w:eastAsia="DengXian"/>
        </w:rPr>
        <w:t xml:space="preserve">On the contrary, </w:t>
      </w:r>
      <w:hyperlink r:id="rId15" w:history="1">
        <w:r w:rsidRPr="005F74DF">
          <w:rPr>
            <w:rStyle w:val="Hyperlink"/>
            <w:rFonts w:eastAsia="DengXian"/>
          </w:rPr>
          <w:t>R2-2104025</w:t>
        </w:r>
      </w:hyperlink>
      <w:r>
        <w:rPr>
          <w:rFonts w:eastAsia="DengXian"/>
        </w:rPr>
        <w:t xml:space="preserve"> </w:t>
      </w:r>
      <w:r w:rsidR="005F7CE2">
        <w:rPr>
          <w:rFonts w:eastAsia="DengXian"/>
        </w:rPr>
        <w:t xml:space="preserve">suggested </w:t>
      </w:r>
      <w:r>
        <w:rPr>
          <w:rFonts w:eastAsia="DengXian"/>
        </w:rPr>
        <w:t xml:space="preserve">that </w:t>
      </w:r>
    </w:p>
    <w:p w14:paraId="7C3D9DDC" w14:textId="62DE0864" w:rsidR="00776A02" w:rsidRDefault="00EA2C59" w:rsidP="00776A02">
      <w:pPr>
        <w:pStyle w:val="BodyText"/>
        <w:ind w:left="567"/>
        <w:rPr>
          <w:rFonts w:eastAsia="DengXian"/>
        </w:rPr>
      </w:pPr>
      <w:r w:rsidRPr="00EA2C59">
        <w:rPr>
          <w:rFonts w:eastAsia="DengXian"/>
        </w:rPr>
        <w:lastRenderedPageBreak/>
        <w:t>“</w:t>
      </w:r>
      <w:r w:rsidRPr="00EA2C59">
        <w:rPr>
          <w:rFonts w:eastAsia="DengXian"/>
          <w:i/>
          <w:iCs/>
        </w:rPr>
        <w:t xml:space="preserve">the </w:t>
      </w:r>
      <w:r w:rsidRPr="005F74DF">
        <w:rPr>
          <w:rFonts w:eastAsia="DengXian"/>
          <w:i/>
          <w:u w:val="single"/>
        </w:rPr>
        <w:t>supported channel bandwidths</w:t>
      </w:r>
      <w:r w:rsidRPr="00EA2C59">
        <w:rPr>
          <w:rFonts w:eastAsia="DengXian"/>
          <w:i/>
          <w:iCs/>
        </w:rPr>
        <w:t xml:space="preserve"> for a specific band of a fallback BC regarding the BCS </w:t>
      </w:r>
      <w:r w:rsidRPr="005F74DF">
        <w:rPr>
          <w:rFonts w:eastAsia="DengXian"/>
          <w:i/>
          <w:u w:val="single"/>
        </w:rPr>
        <w:t xml:space="preserve">are determined by the supported BCS </w:t>
      </w:r>
      <w:r w:rsidRPr="00E12108">
        <w:rPr>
          <w:rFonts w:eastAsia="DengXian"/>
          <w:b/>
          <w:bCs/>
          <w:i/>
          <w:u w:val="single"/>
        </w:rPr>
        <w:t>ID</w:t>
      </w:r>
      <w:r w:rsidRPr="005F74DF">
        <w:rPr>
          <w:rFonts w:eastAsia="DengXian"/>
          <w:i/>
          <w:u w:val="single"/>
        </w:rPr>
        <w:t>(s) (defined in RAN4 for the fallback BC</w:t>
      </w:r>
      <w:r w:rsidRPr="00EA2C59">
        <w:rPr>
          <w:rFonts w:eastAsia="DengXian"/>
          <w:i/>
          <w:iCs/>
        </w:rPr>
        <w:t>) of the fallback BC, in which the BCS ID(s) is explicitly signalled for the super BC</w:t>
      </w:r>
      <w:r>
        <w:rPr>
          <w:rFonts w:eastAsia="DengXian"/>
        </w:rPr>
        <w:t xml:space="preserve">”. </w:t>
      </w:r>
    </w:p>
    <w:p w14:paraId="5ACFF101" w14:textId="1F46B8CB" w:rsidR="0080659B" w:rsidRDefault="00EA2C59" w:rsidP="0036610B">
      <w:pPr>
        <w:pStyle w:val="BodyText"/>
        <w:rPr>
          <w:rFonts w:eastAsia="DengXian"/>
        </w:rPr>
      </w:pPr>
      <w:r>
        <w:rPr>
          <w:rFonts w:eastAsia="DengXian"/>
        </w:rPr>
        <w:t xml:space="preserve">In other words, the UE would have to support the carrier bandwidth combinations defined in the rows of the </w:t>
      </w:r>
      <w:r w:rsidR="00776A02">
        <w:rPr>
          <w:rFonts w:eastAsia="DengXian"/>
        </w:rPr>
        <w:t xml:space="preserve">(not signalled) </w:t>
      </w:r>
      <w:r>
        <w:rPr>
          <w:rFonts w:eastAsia="DengXian"/>
        </w:rPr>
        <w:t xml:space="preserve">fallback BCs in </w:t>
      </w:r>
      <w:r w:rsidRPr="0036610B">
        <w:rPr>
          <w:rFonts w:eastAsia="DengXian"/>
        </w:rPr>
        <w:t xml:space="preserve">38.101 using the BCS </w:t>
      </w:r>
      <w:r w:rsidRPr="0080659B">
        <w:rPr>
          <w:rFonts w:eastAsia="DengXian"/>
          <w:b/>
          <w:bCs/>
        </w:rPr>
        <w:t>ID</w:t>
      </w:r>
      <w:r w:rsidRPr="0036610B">
        <w:rPr>
          <w:rFonts w:eastAsia="DengXian"/>
        </w:rPr>
        <w:t xml:space="preserve">(s) that the UE signals in the parent BC. This interpretation is </w:t>
      </w:r>
      <w:r w:rsidR="005F74DF">
        <w:rPr>
          <w:rFonts w:eastAsia="DengXian"/>
        </w:rPr>
        <w:t>a lot more</w:t>
      </w:r>
      <w:r w:rsidRPr="0036610B">
        <w:rPr>
          <w:rFonts w:eastAsia="DengXian"/>
        </w:rPr>
        <w:t xml:space="preserve"> complex </w:t>
      </w:r>
      <w:r w:rsidR="005F74DF">
        <w:rPr>
          <w:rFonts w:eastAsia="DengXian"/>
        </w:rPr>
        <w:t>and</w:t>
      </w:r>
      <w:r w:rsidRPr="0036610B">
        <w:rPr>
          <w:rFonts w:eastAsia="DengXian"/>
        </w:rPr>
        <w:t xml:space="preserve"> suffers from the problem</w:t>
      </w:r>
      <w:r w:rsidR="00BF555A">
        <w:rPr>
          <w:rFonts w:eastAsia="DengXian"/>
        </w:rPr>
        <w:t xml:space="preserve"> that BCS </w:t>
      </w:r>
      <w:r w:rsidR="00BF555A" w:rsidRPr="00BF555A">
        <w:rPr>
          <w:rFonts w:eastAsia="DengXian"/>
          <w:b/>
          <w:bCs/>
        </w:rPr>
        <w:t>ID</w:t>
      </w:r>
      <w:r w:rsidR="00BF555A">
        <w:rPr>
          <w:rFonts w:eastAsia="DengXian"/>
        </w:rPr>
        <w:t xml:space="preserve">s are not defined consistently among parent- and child band combinations. The effect of that is </w:t>
      </w:r>
      <w:r w:rsidR="0080659B">
        <w:rPr>
          <w:rFonts w:eastAsia="DengXian"/>
        </w:rPr>
        <w:t>explained in the following sub-section.</w:t>
      </w:r>
    </w:p>
    <w:p w14:paraId="35451BD6" w14:textId="6E650358" w:rsidR="00EA2C59" w:rsidRPr="0036610B" w:rsidRDefault="0080659B" w:rsidP="00494EC1">
      <w:pPr>
        <w:pStyle w:val="Heading3"/>
        <w:rPr>
          <w:rFonts w:eastAsia="DengXian"/>
        </w:rPr>
      </w:pPr>
      <w:r>
        <w:rPr>
          <w:rFonts w:eastAsia="DengXian"/>
        </w:rPr>
        <w:t>2.2</w:t>
      </w:r>
      <w:r>
        <w:rPr>
          <w:rFonts w:eastAsia="DengXian"/>
        </w:rPr>
        <w:tab/>
        <w:t xml:space="preserve">Why a BCS </w:t>
      </w:r>
      <w:r w:rsidRPr="0080659B">
        <w:rPr>
          <w:rFonts w:eastAsia="DengXian"/>
          <w:b/>
          <w:bCs/>
        </w:rPr>
        <w:t>ID</w:t>
      </w:r>
      <w:r>
        <w:rPr>
          <w:rFonts w:eastAsia="DengXian"/>
        </w:rPr>
        <w:t xml:space="preserve"> of a parent BC cannot be used in a fallback BC</w:t>
      </w:r>
      <w:r w:rsidR="00EA2C59" w:rsidRPr="0036610B">
        <w:rPr>
          <w:rFonts w:eastAsia="DengXian"/>
        </w:rPr>
        <w:t xml:space="preserve"> </w:t>
      </w:r>
    </w:p>
    <w:p w14:paraId="3B5A5BAD" w14:textId="772BFE43" w:rsidR="007C4B9A" w:rsidRDefault="007C4B9A" w:rsidP="0036610B">
      <w:pPr>
        <w:pStyle w:val="BodyText"/>
        <w:rPr>
          <w:rFonts w:eastAsia="DengXian"/>
        </w:rPr>
      </w:pPr>
      <w:r w:rsidRPr="0036610B">
        <w:rPr>
          <w:rFonts w:eastAsia="DengXian"/>
        </w:rPr>
        <w:t xml:space="preserve">The BCS IDs defined in 38.101-1/2/3 do not have a consistent meaning across parent and </w:t>
      </w:r>
      <w:r w:rsidR="009C48FC">
        <w:rPr>
          <w:rFonts w:eastAsia="DengXian"/>
        </w:rPr>
        <w:t>child</w:t>
      </w:r>
      <w:r w:rsidR="009C48FC" w:rsidRPr="0036610B">
        <w:rPr>
          <w:rFonts w:eastAsia="DengXian"/>
        </w:rPr>
        <w:t xml:space="preserve"> </w:t>
      </w:r>
      <w:r w:rsidRPr="0036610B">
        <w:rPr>
          <w:rFonts w:eastAsia="DengXian"/>
        </w:rPr>
        <w:t xml:space="preserve">combinations. This is the natural consequence of how band combinations are defined and </w:t>
      </w:r>
      <w:r w:rsidR="009C48FC">
        <w:rPr>
          <w:rFonts w:eastAsia="DengXian"/>
        </w:rPr>
        <w:t xml:space="preserve">was </w:t>
      </w:r>
      <w:r w:rsidRPr="0036610B">
        <w:rPr>
          <w:rFonts w:eastAsia="DengXian"/>
        </w:rPr>
        <w:t>hardly avoidable. In the following example the BCS#0 of the parent BC CA_n2A-n78(2A) inherits the BCS#1 of the inner BC CA_n78(2A):</w:t>
      </w:r>
    </w:p>
    <w:p w14:paraId="754D0651" w14:textId="565D0A5E" w:rsidR="00E27744" w:rsidRPr="0036610B" w:rsidRDefault="00E27744" w:rsidP="0036610B">
      <w:pPr>
        <w:pStyle w:val="BodyText"/>
        <w:rPr>
          <w:rFonts w:eastAsiaTheme="minorHAnsi"/>
        </w:rPr>
      </w:pPr>
      <w:r>
        <w:rPr>
          <w:noProof/>
        </w:rPr>
        <w:drawing>
          <wp:inline distT="0" distB="0" distL="0" distR="0" wp14:anchorId="4A63A9F7" wp14:editId="161DC57A">
            <wp:extent cx="6120765"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11455"/>
                    </a:xfrm>
                    <a:prstGeom prst="rect">
                      <a:avLst/>
                    </a:prstGeom>
                  </pic:spPr>
                </pic:pic>
              </a:graphicData>
            </a:graphic>
          </wp:inline>
        </w:drawing>
      </w:r>
    </w:p>
    <w:p w14:paraId="6B3ACFB5" w14:textId="66BD0B0E" w:rsidR="007C4B9A" w:rsidRPr="0036610B" w:rsidRDefault="007C4B9A" w:rsidP="0036610B">
      <w:pPr>
        <w:pStyle w:val="BodyText"/>
        <w:rPr>
          <w:rFonts w:eastAsia="DengXian"/>
        </w:rPr>
      </w:pPr>
      <w:r w:rsidRPr="0036610B">
        <w:rPr>
          <w:rFonts w:eastAsia="DengXian"/>
        </w:rPr>
        <w:t xml:space="preserve">… where the inner BC </w:t>
      </w:r>
      <w:r w:rsidR="00E27744">
        <w:rPr>
          <w:rFonts w:eastAsia="DengXian"/>
        </w:rPr>
        <w:t xml:space="preserve">CA_n78(2A) </w:t>
      </w:r>
      <w:r w:rsidRPr="0036610B">
        <w:rPr>
          <w:rFonts w:eastAsia="DengXian"/>
        </w:rPr>
        <w:t>is defined as follows:</w:t>
      </w:r>
    </w:p>
    <w:p w14:paraId="4A3F32A9" w14:textId="77777777" w:rsidR="007C4B9A" w:rsidRPr="0036610B" w:rsidRDefault="007C4B9A" w:rsidP="0036610B">
      <w:pPr>
        <w:pStyle w:val="BodyText"/>
        <w:rPr>
          <w:rFonts w:eastAsia="DengXian"/>
        </w:rPr>
      </w:pPr>
      <w:r w:rsidRPr="0036610B">
        <w:rPr>
          <w:noProof/>
        </w:rPr>
        <w:drawing>
          <wp:inline distT="0" distB="0" distL="0" distR="0" wp14:anchorId="60C2C36B" wp14:editId="2ACFDCEE">
            <wp:extent cx="6122035" cy="150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07490"/>
                    </a:xfrm>
                    <a:prstGeom prst="rect">
                      <a:avLst/>
                    </a:prstGeom>
                  </pic:spPr>
                </pic:pic>
              </a:graphicData>
            </a:graphic>
          </wp:inline>
        </w:drawing>
      </w:r>
    </w:p>
    <w:p w14:paraId="75876A6A" w14:textId="6D5C80C0" w:rsidR="007C4B9A" w:rsidRPr="0036610B" w:rsidRDefault="007C4B9A" w:rsidP="0036610B">
      <w:pPr>
        <w:pStyle w:val="BodyText"/>
        <w:rPr>
          <w:rFonts w:eastAsia="DengXian"/>
        </w:rPr>
      </w:pPr>
      <w:r w:rsidRPr="0036610B">
        <w:rPr>
          <w:rFonts w:eastAsia="DengXian"/>
        </w:rPr>
        <w:t xml:space="preserve">If UE reports support for CA_n2A-n78(2A) BCS#0 it thereby indicates that it supports the bandwidths [10, 20, 25, 30, 40, 50, 60, 80, 90, 100] on the two n78 carriers (BCS#1). The network may configure those two n78 carriers in combination with the n2 carrier. But, because of the fallback rules, it may also configure only the two n78 carriers. </w:t>
      </w:r>
      <w:proofErr w:type="gramStart"/>
      <w:r w:rsidR="0036610B">
        <w:rPr>
          <w:rFonts w:eastAsia="DengXian"/>
        </w:rPr>
        <w:t>A</w:t>
      </w:r>
      <w:r w:rsidRPr="0036610B">
        <w:rPr>
          <w:rFonts w:eastAsia="DengXian"/>
        </w:rPr>
        <w:t>lso</w:t>
      </w:r>
      <w:proofErr w:type="gramEnd"/>
      <w:r w:rsidRPr="0036610B">
        <w:rPr>
          <w:rFonts w:eastAsia="DengXian"/>
        </w:rPr>
        <w:t xml:space="preserve"> in that case the UE shall still support the same carrier </w:t>
      </w:r>
      <w:r w:rsidR="00EA2C59" w:rsidRPr="0036610B">
        <w:rPr>
          <w:rFonts w:eastAsia="DengXian"/>
        </w:rPr>
        <w:t>bandwidths</w:t>
      </w:r>
      <w:r w:rsidRPr="0036610B">
        <w:rPr>
          <w:rFonts w:eastAsia="DengXian"/>
        </w:rPr>
        <w:t xml:space="preserve"> [10, 20, 25, 30, 40, 50, 60, 80, 90, 100]. In other words, the BCS ID (#0) given by the UE in its signalled parent BC </w:t>
      </w:r>
      <w:r w:rsidRPr="0036610B">
        <w:rPr>
          <w:rFonts w:eastAsia="DengXian"/>
          <w:u w:val="single"/>
        </w:rPr>
        <w:t>cannot</w:t>
      </w:r>
      <w:r w:rsidRPr="0036610B">
        <w:rPr>
          <w:rFonts w:eastAsia="DengXian"/>
        </w:rPr>
        <w:t xml:space="preserve"> be used to lookup supported carrier bandwidths in the RAN4 row of the implicit fallback combinations (CA_n78(2A) BCS#1). </w:t>
      </w:r>
    </w:p>
    <w:p w14:paraId="39B55DD2" w14:textId="1F8D4D42" w:rsidR="00776A02" w:rsidRDefault="005F7CE2" w:rsidP="0036610B">
      <w:pPr>
        <w:pStyle w:val="BodyText"/>
        <w:rPr>
          <w:rFonts w:eastAsia="DengXian"/>
        </w:rPr>
      </w:pPr>
      <w:r w:rsidRPr="0036610B">
        <w:rPr>
          <w:rFonts w:eastAsia="DengXian"/>
        </w:rPr>
        <w:t xml:space="preserve">To overcome this problem, </w:t>
      </w:r>
      <w:hyperlink r:id="rId18" w:history="1">
        <w:r w:rsidR="00E27744" w:rsidRPr="005F74DF">
          <w:rPr>
            <w:rStyle w:val="Hyperlink"/>
            <w:rFonts w:eastAsia="DengXian"/>
          </w:rPr>
          <w:t>R2-2104025</w:t>
        </w:r>
      </w:hyperlink>
      <w:r w:rsidRPr="0036610B">
        <w:rPr>
          <w:rFonts w:eastAsia="DengXian"/>
        </w:rPr>
        <w:t xml:space="preserve"> suggested that in the above-mentioned example the UE shall explicitly include the fallback BC CA_n78(2A) and indicate therein support for at least BCS#0 (since it supports that BCS ID in the parent BC </w:t>
      </w:r>
      <w:r w:rsidRPr="0036610B">
        <w:t>CA_n2A-n78(2A)</w:t>
      </w:r>
      <w:r w:rsidRPr="0036610B">
        <w:rPr>
          <w:rFonts w:eastAsia="DengXian"/>
        </w:rPr>
        <w:t xml:space="preserve">) and BCS#1 (since that is what the definition of </w:t>
      </w:r>
      <w:r w:rsidRPr="0036610B">
        <w:t>CA_n2A-n78(2A)</w:t>
      </w:r>
      <w:r w:rsidRPr="0036610B">
        <w:rPr>
          <w:rFonts w:eastAsia="DengXian"/>
        </w:rPr>
        <w:t xml:space="preserve"> </w:t>
      </w:r>
      <w:r w:rsidR="00E27744">
        <w:rPr>
          <w:rFonts w:eastAsia="DengXian"/>
        </w:rPr>
        <w:t xml:space="preserve">actually </w:t>
      </w:r>
      <w:r w:rsidRPr="0036610B">
        <w:rPr>
          <w:rFonts w:eastAsia="DengXian"/>
        </w:rPr>
        <w:t xml:space="preserve">requires for the inner BC </w:t>
      </w:r>
      <w:r w:rsidRPr="0036610B">
        <w:t>CA_n78(2A)</w:t>
      </w:r>
      <w:r w:rsidR="00E27744">
        <w:t>)</w:t>
      </w:r>
      <w:r w:rsidRPr="0036610B">
        <w:rPr>
          <w:rFonts w:eastAsia="DengXian"/>
        </w:rPr>
        <w:t xml:space="preserve">. In our view, </w:t>
      </w:r>
      <w:r w:rsidR="00C359C3">
        <w:rPr>
          <w:rFonts w:eastAsia="DengXian"/>
        </w:rPr>
        <w:t xml:space="preserve">this would defeat the purpose and </w:t>
      </w:r>
      <w:r w:rsidR="00360993">
        <w:rPr>
          <w:rFonts w:eastAsia="DengXian"/>
        </w:rPr>
        <w:t xml:space="preserve">break the </w:t>
      </w:r>
      <w:r w:rsidR="00C359C3">
        <w:rPr>
          <w:rFonts w:eastAsia="DengXian"/>
        </w:rPr>
        <w:t xml:space="preserve">definition of implicit fallback combinations since the UE would have to signal explicitly what is </w:t>
      </w:r>
      <w:proofErr w:type="gramStart"/>
      <w:r w:rsidR="00C359C3">
        <w:rPr>
          <w:rFonts w:eastAsia="DengXian"/>
        </w:rPr>
        <w:t>actually meant</w:t>
      </w:r>
      <w:proofErr w:type="gramEnd"/>
      <w:r w:rsidR="00C359C3">
        <w:rPr>
          <w:rFonts w:eastAsia="DengXian"/>
        </w:rPr>
        <w:t xml:space="preserve"> to be supported implicitly</w:t>
      </w:r>
      <w:r w:rsidR="00A5320B">
        <w:rPr>
          <w:rFonts w:eastAsia="DengXian"/>
        </w:rPr>
        <w:t xml:space="preserve"> according to 38.306</w:t>
      </w:r>
      <w:r w:rsidR="00C359C3">
        <w:rPr>
          <w:rFonts w:eastAsia="DengXian"/>
        </w:rPr>
        <w:t xml:space="preserve">. Furthermore, </w:t>
      </w:r>
      <w:r w:rsidRPr="0036610B">
        <w:rPr>
          <w:rFonts w:eastAsia="DengXian"/>
        </w:rPr>
        <w:t xml:space="preserve">such work-around </w:t>
      </w:r>
      <w:r w:rsidR="00C359C3">
        <w:rPr>
          <w:rFonts w:eastAsia="DengXian"/>
        </w:rPr>
        <w:t xml:space="preserve">bears </w:t>
      </w:r>
      <w:r w:rsidR="007C4B9A" w:rsidRPr="0036610B">
        <w:rPr>
          <w:rFonts w:eastAsia="DengXian"/>
        </w:rPr>
        <w:t xml:space="preserve">a significant risk that it is forgotten to report the required fallback BCs with the necessary additional BCS IDs. And avoiding such error cases was one of the reasons why we introduced the fallback concept in Rel-10. And finally, to our knowledge there is currently no UE signalling those fallback BCs with additional BCS IDs explicitly. Adding such signalling requirement now </w:t>
      </w:r>
      <w:r w:rsidRPr="0036610B">
        <w:rPr>
          <w:rFonts w:eastAsia="DengXian"/>
        </w:rPr>
        <w:t>would be non-backwards compatible</w:t>
      </w:r>
      <w:r w:rsidR="007C4B9A" w:rsidRPr="0036610B">
        <w:rPr>
          <w:rFonts w:eastAsia="DengXian"/>
        </w:rPr>
        <w:t xml:space="preserve">. </w:t>
      </w:r>
    </w:p>
    <w:p w14:paraId="156F53CF" w14:textId="6AEEF52D" w:rsidR="00776A02" w:rsidRDefault="00776A02" w:rsidP="0036610B">
      <w:pPr>
        <w:pStyle w:val="BodyText"/>
        <w:rPr>
          <w:rFonts w:eastAsia="DengXian"/>
        </w:rPr>
      </w:pPr>
    </w:p>
    <w:p w14:paraId="6C40BC67" w14:textId="4C82F574" w:rsidR="00776A02" w:rsidRDefault="00776A02" w:rsidP="0036610B">
      <w:pPr>
        <w:pStyle w:val="BodyText"/>
        <w:rPr>
          <w:rFonts w:eastAsia="DengXian"/>
        </w:rPr>
      </w:pPr>
      <w:r>
        <w:rPr>
          <w:rFonts w:eastAsia="DengXian"/>
        </w:rPr>
        <w:t>Backwards incompatibility arises also in the following BC:</w:t>
      </w:r>
    </w:p>
    <w:p w14:paraId="570F3051" w14:textId="55287AFE" w:rsidR="00776A02" w:rsidRPr="0036610B" w:rsidRDefault="00776A02" w:rsidP="0036610B">
      <w:pPr>
        <w:pStyle w:val="BodyText"/>
        <w:rPr>
          <w:rFonts w:eastAsia="DengXian"/>
        </w:rPr>
      </w:pPr>
      <w:r>
        <w:rPr>
          <w:noProof/>
        </w:rPr>
        <w:drawing>
          <wp:inline distT="0" distB="0" distL="0" distR="0" wp14:anchorId="0D033286" wp14:editId="5EAC634E">
            <wp:extent cx="6120765" cy="111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111250"/>
                    </a:xfrm>
                    <a:prstGeom prst="rect">
                      <a:avLst/>
                    </a:prstGeom>
                  </pic:spPr>
                </pic:pic>
              </a:graphicData>
            </a:graphic>
          </wp:inline>
        </w:drawing>
      </w:r>
    </w:p>
    <w:p w14:paraId="728832C8" w14:textId="5CC7236F" w:rsidR="00511C0F" w:rsidRDefault="005C2F44" w:rsidP="0036610B">
      <w:pPr>
        <w:pStyle w:val="BodyText"/>
        <w:rPr>
          <w:rFonts w:eastAsia="DengXian"/>
        </w:rPr>
      </w:pPr>
      <w:r>
        <w:rPr>
          <w:rFonts w:eastAsia="DengXian"/>
        </w:rPr>
        <w:t>... where the inner BC CA_n77(2A) is defined as follows:</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20BFC" w:rsidRPr="00A1115A" w14:paraId="38841377" w14:textId="77777777" w:rsidTr="00120B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8568534" w14:textId="77777777" w:rsidR="00120BFC" w:rsidRPr="00A1115A" w:rsidRDefault="00120BFC" w:rsidP="00120BFC">
            <w:pPr>
              <w:pStyle w:val="TAC"/>
              <w:rPr>
                <w:lang w:val="en-US"/>
              </w:rPr>
            </w:pPr>
            <w:r w:rsidRPr="00A1115A">
              <w:rPr>
                <w:lang w:val="en-US"/>
              </w:rPr>
              <w:lastRenderedPageBreak/>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4101CB" w14:textId="77777777" w:rsidR="00120BFC" w:rsidRPr="00A1115A" w:rsidRDefault="00120BFC" w:rsidP="00120B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A3CA" w14:textId="77777777" w:rsidR="00120BFC" w:rsidRPr="00A1115A" w:rsidRDefault="00120BFC" w:rsidP="00120B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2419" w14:textId="77777777" w:rsidR="00120BFC" w:rsidRPr="00A1115A" w:rsidRDefault="00120BFC" w:rsidP="00120B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98B90E6" w14:textId="77777777" w:rsidR="00120BFC" w:rsidRPr="00A1115A" w:rsidRDefault="00120BFC" w:rsidP="00120B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429BC7" w14:textId="77777777" w:rsidR="00120BFC" w:rsidRPr="00A1115A" w:rsidRDefault="00120BFC" w:rsidP="00120B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E8B4" w14:textId="77777777" w:rsidR="00120BFC" w:rsidRPr="00A1115A" w:rsidRDefault="00120BFC" w:rsidP="00120B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F8D6" w14:textId="77777777" w:rsidR="00120BFC" w:rsidRPr="00A1115A" w:rsidRDefault="00120BFC" w:rsidP="00120BFC">
            <w:pPr>
              <w:pStyle w:val="TAC"/>
              <w:rPr>
                <w:lang w:val="en-US"/>
              </w:rPr>
            </w:pPr>
            <w:r w:rsidRPr="00A1115A">
              <w:rPr>
                <w:rFonts w:eastAsia="DengXian" w:hint="eastAsia"/>
                <w:lang w:val="en-US" w:eastAsia="zh-CN"/>
              </w:rPr>
              <w:t>0</w:t>
            </w:r>
          </w:p>
        </w:tc>
      </w:tr>
      <w:tr w:rsidR="00120BFC" w:rsidRPr="00A1115A" w14:paraId="5EE0E137" w14:textId="77777777" w:rsidTr="00120B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EBA162" w14:textId="77777777" w:rsidR="00120BFC" w:rsidRPr="00A1115A" w:rsidRDefault="00120BFC" w:rsidP="00120B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39B0EB0" w14:textId="77777777" w:rsidR="00120BFC" w:rsidRPr="00A1115A" w:rsidRDefault="00120BFC" w:rsidP="00120B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207F" w14:textId="77777777" w:rsidR="00120BFC" w:rsidRPr="00A1115A" w:rsidRDefault="00120BFC" w:rsidP="00120B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8893" w14:textId="77777777" w:rsidR="00120BFC" w:rsidRPr="00A1115A" w:rsidRDefault="00120BFC" w:rsidP="00120B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B2A1A1C" w14:textId="77777777" w:rsidR="00120BFC" w:rsidRPr="00A1115A" w:rsidRDefault="00120BFC" w:rsidP="00120B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38928A" w14:textId="77777777" w:rsidR="00120BFC" w:rsidRPr="00A1115A" w:rsidRDefault="00120BFC" w:rsidP="00120B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A754" w14:textId="77777777" w:rsidR="00120BFC" w:rsidRPr="00A1115A" w:rsidRDefault="00120BFC" w:rsidP="00120B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A45" w14:textId="77777777" w:rsidR="00120BFC" w:rsidRPr="00A1115A" w:rsidRDefault="00120BFC" w:rsidP="00120BFC">
            <w:pPr>
              <w:pStyle w:val="TAC"/>
              <w:rPr>
                <w:lang w:val="en-US" w:eastAsia="zh-CN"/>
              </w:rPr>
            </w:pPr>
            <w:r w:rsidRPr="00A1115A">
              <w:rPr>
                <w:rFonts w:hint="eastAsia"/>
                <w:lang w:val="en-US" w:eastAsia="zh-CN"/>
              </w:rPr>
              <w:t>1</w:t>
            </w:r>
          </w:p>
        </w:tc>
      </w:tr>
    </w:tbl>
    <w:p w14:paraId="2FC66DA7" w14:textId="77777777" w:rsidR="00120BFC" w:rsidRDefault="00120BFC" w:rsidP="0036610B">
      <w:pPr>
        <w:pStyle w:val="BodyText"/>
        <w:rPr>
          <w:rFonts w:eastAsia="DengXian"/>
        </w:rPr>
      </w:pPr>
    </w:p>
    <w:p w14:paraId="772E1DB0" w14:textId="0AD98E0F" w:rsidR="0036610B" w:rsidRDefault="00776A02" w:rsidP="0036610B">
      <w:pPr>
        <w:pStyle w:val="BodyText"/>
        <w:rPr>
          <w:rFonts w:eastAsia="DengXian"/>
        </w:rPr>
      </w:pPr>
      <w:r>
        <w:rPr>
          <w:rFonts w:eastAsia="DengXian"/>
        </w:rPr>
        <w:t xml:space="preserve">With the interpretation promoted in </w:t>
      </w:r>
      <w:hyperlink r:id="rId20" w:history="1">
        <w:r w:rsidRPr="005F74DF">
          <w:rPr>
            <w:rStyle w:val="Hyperlink"/>
            <w:rFonts w:eastAsia="DengXian"/>
          </w:rPr>
          <w:t>R2-2104025</w:t>
        </w:r>
      </w:hyperlink>
      <w:r>
        <w:rPr>
          <w:rFonts w:eastAsia="DengXian"/>
        </w:rPr>
        <w:t xml:space="preserve"> and in the email discussion, a UE would be assumed to support </w:t>
      </w:r>
      <w:r w:rsidR="00827286">
        <w:rPr>
          <w:rFonts w:eastAsia="DengXian"/>
        </w:rPr>
        <w:t xml:space="preserve">the </w:t>
      </w:r>
      <w:r>
        <w:rPr>
          <w:rFonts w:eastAsia="DengXian"/>
        </w:rPr>
        <w:t xml:space="preserve">inner BC </w:t>
      </w:r>
      <w:r w:rsidR="00827286">
        <w:rPr>
          <w:rFonts w:eastAsia="DengXian"/>
        </w:rPr>
        <w:t xml:space="preserve">CA_n77(2A) </w:t>
      </w:r>
      <w:r>
        <w:rPr>
          <w:rFonts w:eastAsia="DengXian"/>
        </w:rPr>
        <w:t xml:space="preserve">with the BCS </w:t>
      </w:r>
      <w:r w:rsidRPr="00360993">
        <w:rPr>
          <w:rFonts w:eastAsia="DengXian"/>
          <w:b/>
          <w:bCs/>
        </w:rPr>
        <w:t>IDs</w:t>
      </w:r>
      <w:r>
        <w:rPr>
          <w:rFonts w:eastAsia="DengXian"/>
        </w:rPr>
        <w:t xml:space="preserve"> </w:t>
      </w:r>
      <w:r w:rsidR="00827286">
        <w:rPr>
          <w:rFonts w:eastAsia="DengXian"/>
        </w:rPr>
        <w:t xml:space="preserve">signalled for </w:t>
      </w:r>
      <w:r>
        <w:rPr>
          <w:rFonts w:eastAsia="DengXian"/>
        </w:rPr>
        <w:t xml:space="preserve">the parent BC, i.e., BCS#1 - even though the RAN4 table demands only BCS#0. In other words, a network using the BCS </w:t>
      </w:r>
      <w:r w:rsidRPr="00360993">
        <w:rPr>
          <w:rFonts w:eastAsia="DengXian"/>
          <w:b/>
          <w:bCs/>
        </w:rPr>
        <w:t>ID</w:t>
      </w:r>
      <w:r>
        <w:rPr>
          <w:rFonts w:eastAsia="DengXian"/>
        </w:rPr>
        <w:t xml:space="preserve"> (not the BCS) to lookup the BCS from the omitted fallback BC would </w:t>
      </w:r>
      <w:r w:rsidR="00A83789">
        <w:rPr>
          <w:rFonts w:eastAsia="DengXian"/>
        </w:rPr>
        <w:t xml:space="preserve">use carrier combinations that the legacy UE does not support. </w:t>
      </w:r>
    </w:p>
    <w:p w14:paraId="7683325D" w14:textId="0F0B08FB" w:rsidR="006C76AF" w:rsidRDefault="006C76AF" w:rsidP="00CB021C">
      <w:pPr>
        <w:pStyle w:val="BodyText"/>
        <w:rPr>
          <w:rFonts w:eastAsia="DengXian"/>
        </w:rPr>
      </w:pPr>
      <w:r>
        <w:rPr>
          <w:rFonts w:eastAsia="DengXian"/>
        </w:rPr>
        <w:t xml:space="preserve">A forward- and backward compatibility problem arises </w:t>
      </w:r>
      <w:r w:rsidR="007C4B9A" w:rsidRPr="0036610B">
        <w:rPr>
          <w:rFonts w:eastAsia="DengXian"/>
        </w:rPr>
        <w:t xml:space="preserve">if RAN4 defined a BCS ID for a </w:t>
      </w:r>
      <w:r>
        <w:rPr>
          <w:rFonts w:eastAsia="DengXian"/>
        </w:rPr>
        <w:t xml:space="preserve">parent </w:t>
      </w:r>
      <w:r w:rsidR="007C4B9A" w:rsidRPr="0036610B">
        <w:rPr>
          <w:rFonts w:eastAsia="DengXian"/>
        </w:rPr>
        <w:t xml:space="preserve">BC but did not yet define that BCS ID for all its child BCs. </w:t>
      </w:r>
      <w:r>
        <w:rPr>
          <w:rFonts w:eastAsia="DengXian"/>
        </w:rPr>
        <w:t>This is for example the case in CA_n25(2A)-n66(2A) where the parent BC defines a BCS#1 ...</w:t>
      </w:r>
    </w:p>
    <w:p w14:paraId="3E7FD82B" w14:textId="45CE30B3" w:rsidR="006C76AF" w:rsidRDefault="006C76AF" w:rsidP="00CB021C">
      <w:pPr>
        <w:pStyle w:val="BodyText"/>
        <w:rPr>
          <w:rFonts w:eastAsia="DengXian"/>
        </w:rPr>
      </w:pPr>
      <w:r>
        <w:rPr>
          <w:noProof/>
        </w:rPr>
        <w:drawing>
          <wp:inline distT="0" distB="0" distL="0" distR="0" wp14:anchorId="122F0CE9" wp14:editId="38F918C5">
            <wp:extent cx="6120765" cy="4914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491490"/>
                    </a:xfrm>
                    <a:prstGeom prst="rect">
                      <a:avLst/>
                    </a:prstGeom>
                  </pic:spPr>
                </pic:pic>
              </a:graphicData>
            </a:graphic>
          </wp:inline>
        </w:drawing>
      </w:r>
    </w:p>
    <w:p w14:paraId="1D27EDD1" w14:textId="18458125" w:rsidR="006C76AF" w:rsidRDefault="006C76AF" w:rsidP="00CB021C">
      <w:pPr>
        <w:pStyle w:val="BodyText"/>
        <w:rPr>
          <w:rFonts w:eastAsia="DengXian"/>
        </w:rPr>
      </w:pPr>
      <w:r>
        <w:rPr>
          <w:rFonts w:eastAsia="DengXian"/>
        </w:rPr>
        <w:t>... whereas the inner BC CA_n25(2A) defines so far only BCS#0:</w:t>
      </w:r>
    </w:p>
    <w:p w14:paraId="2A00150E" w14:textId="1EB83DCF" w:rsidR="006C76AF" w:rsidRDefault="006C76AF" w:rsidP="00CB021C">
      <w:pPr>
        <w:pStyle w:val="BodyText"/>
        <w:rPr>
          <w:rFonts w:eastAsia="DengXian"/>
        </w:rPr>
      </w:pPr>
      <w:r>
        <w:rPr>
          <w:noProof/>
        </w:rPr>
        <w:drawing>
          <wp:inline distT="0" distB="0" distL="0" distR="0" wp14:anchorId="4C16D52B" wp14:editId="5D717B38">
            <wp:extent cx="6120765" cy="1644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64465"/>
                    </a:xfrm>
                    <a:prstGeom prst="rect">
                      <a:avLst/>
                    </a:prstGeom>
                  </pic:spPr>
                </pic:pic>
              </a:graphicData>
            </a:graphic>
          </wp:inline>
        </w:drawing>
      </w:r>
    </w:p>
    <w:p w14:paraId="76111B19" w14:textId="572B87F3" w:rsidR="007C4B9A" w:rsidRDefault="007C4B9A" w:rsidP="00CB021C">
      <w:pPr>
        <w:pStyle w:val="BodyText"/>
        <w:rPr>
          <w:rFonts w:ascii="CG Times (WN)" w:eastAsia="DengXian" w:hAnsi="CG Times (WN)"/>
          <w:bCs/>
          <w:sz w:val="21"/>
          <w:szCs w:val="21"/>
        </w:rPr>
      </w:pPr>
      <w:r w:rsidRPr="0036610B">
        <w:rPr>
          <w:rFonts w:eastAsia="DengXian"/>
        </w:rPr>
        <w:t xml:space="preserve">If the interpretation promoted in </w:t>
      </w:r>
      <w:hyperlink r:id="rId23" w:history="1">
        <w:r w:rsidRPr="005F74DF">
          <w:rPr>
            <w:rStyle w:val="Hyperlink"/>
            <w:rFonts w:eastAsia="DengXian"/>
          </w:rPr>
          <w:t>R2-2104025</w:t>
        </w:r>
      </w:hyperlink>
      <w:r w:rsidRPr="0036610B">
        <w:rPr>
          <w:rFonts w:eastAsia="DengXian"/>
        </w:rPr>
        <w:t xml:space="preserve"> was applied, the UE would be mandated to support BCS</w:t>
      </w:r>
      <w:r w:rsidR="00827286">
        <w:rPr>
          <w:rFonts w:eastAsia="DengXian"/>
        </w:rPr>
        <w:t>#1</w:t>
      </w:r>
      <w:r w:rsidRPr="0036610B">
        <w:rPr>
          <w:rFonts w:eastAsia="DengXian"/>
        </w:rPr>
        <w:t xml:space="preserve"> of the child combination </w:t>
      </w:r>
      <w:r w:rsidR="00827286">
        <w:rPr>
          <w:rFonts w:eastAsia="DengXian"/>
        </w:rPr>
        <w:t xml:space="preserve">(CA_n25(2A) </w:t>
      </w:r>
      <w:r w:rsidRPr="0036610B">
        <w:rPr>
          <w:rFonts w:eastAsia="DengXian"/>
        </w:rPr>
        <w:t xml:space="preserve">which RAN4 has not yet defined. And if RAN4 defines that BCS ID for the </w:t>
      </w:r>
      <w:r w:rsidR="00CB021C">
        <w:rPr>
          <w:rFonts w:eastAsia="DengXian"/>
        </w:rPr>
        <w:t>child</w:t>
      </w:r>
      <w:r w:rsidRPr="0036610B">
        <w:rPr>
          <w:rFonts w:eastAsia="DengXian"/>
        </w:rPr>
        <w:t xml:space="preserve"> BC later, </w:t>
      </w:r>
      <w:r w:rsidR="006C76AF">
        <w:rPr>
          <w:rFonts w:eastAsia="DengXian"/>
        </w:rPr>
        <w:t>an upgraded gNB</w:t>
      </w:r>
      <w:r w:rsidRPr="0036610B">
        <w:rPr>
          <w:rFonts w:eastAsia="DengXian"/>
        </w:rPr>
        <w:t xml:space="preserve"> would expect also legacy UEs to support those </w:t>
      </w:r>
      <w:r w:rsidR="00BA4C3A">
        <w:rPr>
          <w:rFonts w:eastAsia="DengXian"/>
        </w:rPr>
        <w:t xml:space="preserve">additional carrier </w:t>
      </w:r>
      <w:r w:rsidRPr="0036610B">
        <w:rPr>
          <w:rFonts w:eastAsia="DengXian"/>
        </w:rPr>
        <w:t>bandwidths</w:t>
      </w:r>
      <w:r w:rsidR="00BA4C3A">
        <w:rPr>
          <w:rFonts w:eastAsia="DengXian"/>
        </w:rPr>
        <w:t xml:space="preserve"> thereon</w:t>
      </w:r>
      <w:r w:rsidRPr="0036610B">
        <w:rPr>
          <w:rFonts w:eastAsia="DengXian"/>
        </w:rPr>
        <w:t xml:space="preserve">. Obviously, this is </w:t>
      </w:r>
      <w:r w:rsidR="00CB021C">
        <w:rPr>
          <w:rFonts w:eastAsia="DengXian"/>
        </w:rPr>
        <w:t>non-backwards compatible, too</w:t>
      </w:r>
      <w:r w:rsidRPr="0036610B">
        <w:rPr>
          <w:rFonts w:eastAsia="DengXian"/>
        </w:rPr>
        <w:t xml:space="preserve">. </w:t>
      </w:r>
    </w:p>
    <w:p w14:paraId="4B3250C8" w14:textId="77777777" w:rsidR="00CB021C" w:rsidRDefault="00CB021C" w:rsidP="007C4B9A">
      <w:pPr>
        <w:widowControl w:val="0"/>
        <w:spacing w:after="160"/>
        <w:rPr>
          <w:rFonts w:ascii="CG Times (WN)" w:eastAsia="DengXian" w:hAnsi="CG Times (WN)"/>
          <w:bCs/>
          <w:sz w:val="21"/>
          <w:szCs w:val="21"/>
          <w:lang w:eastAsia="zh-CN"/>
        </w:rPr>
      </w:pPr>
    </w:p>
    <w:p w14:paraId="221CE73B" w14:textId="1B59A761" w:rsidR="007C4B9A" w:rsidRPr="00DB5F28" w:rsidRDefault="00CB021C" w:rsidP="00DB5F28">
      <w:pPr>
        <w:pStyle w:val="BodyText"/>
        <w:rPr>
          <w:rFonts w:eastAsia="DengXian"/>
        </w:rPr>
      </w:pPr>
      <w:r w:rsidRPr="00CB021C">
        <w:rPr>
          <w:rFonts w:eastAsia="DengXian"/>
        </w:rPr>
        <w:t>E</w:t>
      </w:r>
      <w:r w:rsidR="007C4B9A" w:rsidRPr="00CB021C">
        <w:rPr>
          <w:rFonts w:eastAsia="DengXian"/>
        </w:rPr>
        <w:t xml:space="preserve">ven if a BCS ID is defined for both the parent BC and for all its child BCs, some of the </w:t>
      </w:r>
      <w:r w:rsidR="00827286">
        <w:rPr>
          <w:rFonts w:eastAsia="DengXian"/>
        </w:rPr>
        <w:t>child BC</w:t>
      </w:r>
      <w:r w:rsidR="00827286" w:rsidRPr="00CB021C">
        <w:rPr>
          <w:rFonts w:eastAsia="DengXian"/>
        </w:rPr>
        <w:t xml:space="preserve"> </w:t>
      </w:r>
      <w:r w:rsidR="007C4B9A" w:rsidRPr="00CB021C">
        <w:rPr>
          <w:rFonts w:eastAsia="DengXian"/>
        </w:rPr>
        <w:t xml:space="preserve">may comprise additional carrier </w:t>
      </w:r>
      <w:r w:rsidRPr="00CB021C">
        <w:rPr>
          <w:rFonts w:eastAsia="DengXian"/>
        </w:rPr>
        <w:t>bandwidths</w:t>
      </w:r>
      <w:r w:rsidR="007C4B9A" w:rsidRPr="00CB021C">
        <w:rPr>
          <w:rFonts w:eastAsia="DengXian"/>
        </w:rPr>
        <w:t xml:space="preserve"> which the UE is not able to support. With the </w:t>
      </w:r>
      <w:r w:rsidRPr="00CB021C">
        <w:rPr>
          <w:rFonts w:eastAsia="DengXian"/>
        </w:rPr>
        <w:t xml:space="preserve">proposal in </w:t>
      </w:r>
      <w:hyperlink r:id="rId24" w:history="1">
        <w:r w:rsidR="007C4B9A" w:rsidRPr="005F74DF">
          <w:rPr>
            <w:rStyle w:val="Hyperlink"/>
            <w:rFonts w:eastAsia="DengXian"/>
          </w:rPr>
          <w:t>R2-2104025</w:t>
        </w:r>
      </w:hyperlink>
      <w:r w:rsidR="007C4B9A" w:rsidRPr="00CB021C">
        <w:rPr>
          <w:rFonts w:eastAsia="DengXian"/>
        </w:rPr>
        <w:t xml:space="preserve"> such constellations would prevent UEs from advertising the parent BC (with more carriers) just because it cannot support all carrier </w:t>
      </w:r>
      <w:r w:rsidRPr="00CB021C">
        <w:rPr>
          <w:rFonts w:eastAsia="DengXian"/>
        </w:rPr>
        <w:t>bandwidths</w:t>
      </w:r>
      <w:r w:rsidR="007C4B9A" w:rsidRPr="00CB021C">
        <w:rPr>
          <w:rFonts w:eastAsia="DengXian"/>
        </w:rPr>
        <w:t xml:space="preserve"> implied by the same BCS ID for one child BC. </w:t>
      </w:r>
      <w:r w:rsidR="00827286">
        <w:rPr>
          <w:rFonts w:eastAsia="DengXian"/>
        </w:rPr>
        <w:t xml:space="preserve">In other words, by mandating that a BCS ID that is given for a parent BC must also be supported for all fallback BCs, the proposal in </w:t>
      </w:r>
      <w:hyperlink r:id="rId25" w:history="1">
        <w:r w:rsidR="00827286" w:rsidRPr="005F74DF">
          <w:rPr>
            <w:rStyle w:val="Hyperlink"/>
            <w:rFonts w:eastAsia="DengXian"/>
          </w:rPr>
          <w:t>R2-2104025</w:t>
        </w:r>
      </w:hyperlink>
      <w:r w:rsidR="00827286">
        <w:rPr>
          <w:rStyle w:val="Hyperlink"/>
          <w:rFonts w:eastAsia="DengXian"/>
        </w:rPr>
        <w:t xml:space="preserve"> </w:t>
      </w:r>
      <w:r w:rsidR="00827286" w:rsidRPr="00DB5F28">
        <w:rPr>
          <w:rFonts w:eastAsia="DengXian"/>
        </w:rPr>
        <w:t xml:space="preserve">puts additional requirements on the UE that do not exist in the current fallback rules. </w:t>
      </w:r>
    </w:p>
    <w:p w14:paraId="37FF579B" w14:textId="71EE16CE" w:rsidR="00827286" w:rsidRDefault="00827286" w:rsidP="00CB021C">
      <w:pPr>
        <w:pStyle w:val="BodyText"/>
        <w:rPr>
          <w:rFonts w:eastAsia="DengXian"/>
        </w:rPr>
      </w:pPr>
    </w:p>
    <w:p w14:paraId="21345B28" w14:textId="4E3AEE4D" w:rsidR="0080659B" w:rsidRPr="00CB021C" w:rsidRDefault="0080659B" w:rsidP="0080659B">
      <w:pPr>
        <w:pStyle w:val="Observation"/>
        <w:rPr>
          <w:rFonts w:eastAsia="DengXian"/>
        </w:rPr>
      </w:pPr>
      <w:bookmarkStart w:id="3" w:name="_Toc71587581"/>
      <w:r>
        <w:rPr>
          <w:rFonts w:eastAsia="DengXian"/>
        </w:rPr>
        <w:t xml:space="preserve">Due to inconsistencies in the BC tables in 38.101 it is not possible to interpret a BCS ID signalled for a parent BC in the context of the table rows of the fallback BCs. Doing so, would impose </w:t>
      </w:r>
      <w:r w:rsidR="00AE0272">
        <w:rPr>
          <w:rFonts w:eastAsia="DengXian"/>
        </w:rPr>
        <w:t>new</w:t>
      </w:r>
      <w:r>
        <w:rPr>
          <w:rFonts w:eastAsia="DengXian"/>
        </w:rPr>
        <w:t xml:space="preserve"> requirements on UEs and hence be non-backwards compatible.</w:t>
      </w:r>
      <w:bookmarkEnd w:id="3"/>
      <w:r>
        <w:rPr>
          <w:rFonts w:eastAsia="DengXian"/>
        </w:rPr>
        <w:t xml:space="preserve"> </w:t>
      </w:r>
      <w:r w:rsidRPr="00CB021C">
        <w:rPr>
          <w:rFonts w:eastAsia="DengXian"/>
        </w:rPr>
        <w:t xml:space="preserve"> </w:t>
      </w:r>
    </w:p>
    <w:p w14:paraId="55EDDC96" w14:textId="2F136087" w:rsidR="0080659B" w:rsidRDefault="0080659B" w:rsidP="00CB021C">
      <w:pPr>
        <w:pStyle w:val="BodyText"/>
        <w:rPr>
          <w:rFonts w:eastAsia="DengXian"/>
        </w:rPr>
      </w:pPr>
    </w:p>
    <w:p w14:paraId="58F34F0E" w14:textId="7F7FD6B6" w:rsidR="003B33EE" w:rsidRPr="00CB021C" w:rsidRDefault="003B33EE" w:rsidP="003B33EE">
      <w:pPr>
        <w:pStyle w:val="BodyText"/>
        <w:rPr>
          <w:rFonts w:eastAsia="DengXian"/>
        </w:rPr>
      </w:pPr>
      <w:r w:rsidRPr="00CB021C">
        <w:rPr>
          <w:rFonts w:eastAsia="DengXian"/>
        </w:rPr>
        <w:t xml:space="preserve">For the reasons mentioned above the only possible interpretation is that </w:t>
      </w:r>
      <w:r w:rsidRPr="003F483D">
        <w:rPr>
          <w:rFonts w:eastAsia="DengXian"/>
          <w:b/>
          <w:bCs/>
        </w:rPr>
        <w:t xml:space="preserve">the channel bandwidths of a </w:t>
      </w:r>
      <w:r w:rsidR="003261FE">
        <w:rPr>
          <w:rFonts w:eastAsia="DengXian"/>
          <w:b/>
          <w:bCs/>
        </w:rPr>
        <w:t xml:space="preserve">(not signalled) </w:t>
      </w:r>
      <w:r w:rsidRPr="003F483D">
        <w:rPr>
          <w:rFonts w:eastAsia="DengXian"/>
          <w:b/>
          <w:bCs/>
        </w:rPr>
        <w:t>fallback BC are determined by the bandwidth combination set (BCS) that the UE supports for the explicitly signalled parent BC</w:t>
      </w:r>
      <w:r w:rsidRPr="00CB021C">
        <w:rPr>
          <w:rFonts w:eastAsia="DengXian"/>
        </w:rPr>
        <w:t xml:space="preserve">. </w:t>
      </w:r>
      <w:r w:rsidR="00266C62" w:rsidRPr="00266C62">
        <w:rPr>
          <w:rFonts w:eastAsia="DengXian"/>
        </w:rPr>
        <w:t xml:space="preserve">In other words, the NW interprets a BCS </w:t>
      </w:r>
      <w:r w:rsidR="00266C62" w:rsidRPr="00DB5F28">
        <w:rPr>
          <w:rFonts w:eastAsia="DengXian"/>
          <w:b/>
          <w:bCs/>
        </w:rPr>
        <w:t>ID</w:t>
      </w:r>
      <w:r w:rsidR="00266C62" w:rsidRPr="00266C62">
        <w:rPr>
          <w:rFonts w:eastAsia="DengXian"/>
        </w:rPr>
        <w:t xml:space="preserve"> only in combination with the </w:t>
      </w:r>
      <w:r w:rsidR="00DB5F28">
        <w:rPr>
          <w:rFonts w:eastAsia="DengXian"/>
        </w:rPr>
        <w:t xml:space="preserve">table </w:t>
      </w:r>
      <w:r w:rsidR="00266C62" w:rsidRPr="00266C62">
        <w:rPr>
          <w:rFonts w:eastAsia="DengXian"/>
        </w:rPr>
        <w:t xml:space="preserve">row that </w:t>
      </w:r>
      <w:r w:rsidR="00DB5F28">
        <w:rPr>
          <w:rFonts w:eastAsia="DengXian"/>
        </w:rPr>
        <w:t>the signalled BC refers to.</w:t>
      </w:r>
      <w:r w:rsidR="00266C62" w:rsidRPr="00266C62">
        <w:rPr>
          <w:rFonts w:eastAsia="DengXian"/>
        </w:rPr>
        <w:t xml:space="preserve"> </w:t>
      </w:r>
    </w:p>
    <w:p w14:paraId="092CA99A" w14:textId="2E38CF65" w:rsidR="003B33EE" w:rsidRPr="00CB021C" w:rsidRDefault="003B33EE" w:rsidP="003B33EE">
      <w:pPr>
        <w:pStyle w:val="BodyText"/>
        <w:rPr>
          <w:rFonts w:eastAsia="DengXian"/>
        </w:rPr>
      </w:pPr>
      <w:r w:rsidRPr="00CB021C">
        <w:rPr>
          <w:rFonts w:eastAsia="DengXian"/>
        </w:rPr>
        <w:t xml:space="preserve">Of course, a UE may in addition signal a child BC with the same or different BCS IDs than for a parent BC and thereby offer </w:t>
      </w:r>
      <w:r w:rsidRPr="00494EC1">
        <w:rPr>
          <w:rFonts w:eastAsia="DengXian"/>
          <w:u w:val="single"/>
        </w:rPr>
        <w:t>additional</w:t>
      </w:r>
      <w:r w:rsidRPr="00CB021C">
        <w:rPr>
          <w:rFonts w:eastAsia="DengXian"/>
        </w:rPr>
        <w:t xml:space="preserve"> carrier bandwidths for that child BC. But in accordance with the definition of fallback BCs, it </w:t>
      </w:r>
      <w:r w:rsidRPr="00494EC1">
        <w:rPr>
          <w:rFonts w:eastAsia="DengXian"/>
          <w:u w:val="single"/>
        </w:rPr>
        <w:t>cannot withdraw</w:t>
      </w:r>
      <w:r w:rsidRPr="00CB021C">
        <w:rPr>
          <w:rFonts w:eastAsia="DengXian"/>
        </w:rPr>
        <w:t xml:space="preserve"> carrier bandwidths when configured only according to a </w:t>
      </w:r>
      <w:r w:rsidR="000E6508">
        <w:rPr>
          <w:rFonts w:eastAsia="DengXian"/>
        </w:rPr>
        <w:t xml:space="preserve">(not signalled) </w:t>
      </w:r>
      <w:r w:rsidRPr="00CB021C">
        <w:rPr>
          <w:rFonts w:eastAsia="DengXian"/>
        </w:rPr>
        <w:t xml:space="preserve">fallback BC. These principles are possible and enforced by the interpretation stated above in bold. </w:t>
      </w:r>
    </w:p>
    <w:p w14:paraId="156AD57D" w14:textId="77777777" w:rsidR="003B33EE" w:rsidRDefault="003B33EE" w:rsidP="00CB021C">
      <w:pPr>
        <w:pStyle w:val="BodyText"/>
        <w:rPr>
          <w:rFonts w:eastAsia="DengXian"/>
        </w:rPr>
      </w:pPr>
    </w:p>
    <w:p w14:paraId="30C7D830" w14:textId="11504DBE" w:rsidR="0080659B" w:rsidRPr="00CB021C" w:rsidRDefault="0080659B" w:rsidP="00494EC1">
      <w:pPr>
        <w:pStyle w:val="Heading3"/>
        <w:rPr>
          <w:rFonts w:eastAsia="DengXian"/>
        </w:rPr>
      </w:pPr>
      <w:r>
        <w:rPr>
          <w:rFonts w:eastAsia="DengXian"/>
        </w:rPr>
        <w:t>2.3</w:t>
      </w:r>
      <w:r>
        <w:rPr>
          <w:rFonts w:eastAsia="DengXian"/>
        </w:rPr>
        <w:tab/>
        <w:t xml:space="preserve">Could RAN4 have made BCS </w:t>
      </w:r>
      <w:r w:rsidRPr="0080659B">
        <w:rPr>
          <w:rFonts w:eastAsia="DengXian"/>
          <w:b/>
          <w:bCs/>
        </w:rPr>
        <w:t>ID</w:t>
      </w:r>
      <w:r>
        <w:rPr>
          <w:rFonts w:eastAsia="DengXian"/>
        </w:rPr>
        <w:t>s consistent?</w:t>
      </w:r>
    </w:p>
    <w:p w14:paraId="292F3A9D" w14:textId="73001AAE" w:rsidR="00827286" w:rsidRDefault="007C4B9A" w:rsidP="00CB021C">
      <w:pPr>
        <w:pStyle w:val="BodyText"/>
        <w:rPr>
          <w:rFonts w:eastAsia="DengXian"/>
        </w:rPr>
      </w:pPr>
      <w:r w:rsidRPr="00CB021C">
        <w:rPr>
          <w:rFonts w:eastAsia="DengXian"/>
        </w:rPr>
        <w:t xml:space="preserve">To some degree RAN4 could have tried to avoid </w:t>
      </w:r>
      <w:r w:rsidR="00827286">
        <w:rPr>
          <w:rFonts w:eastAsia="DengXian"/>
        </w:rPr>
        <w:t>the</w:t>
      </w:r>
      <w:r w:rsidR="00827286" w:rsidRPr="00CB021C">
        <w:rPr>
          <w:rFonts w:eastAsia="DengXian"/>
        </w:rPr>
        <w:t xml:space="preserve"> </w:t>
      </w:r>
      <w:r w:rsidRPr="00CB021C">
        <w:rPr>
          <w:rFonts w:eastAsia="DengXian"/>
        </w:rPr>
        <w:t>inconsistencies</w:t>
      </w:r>
      <w:r w:rsidR="00827286">
        <w:rPr>
          <w:rFonts w:eastAsia="DengXian"/>
        </w:rPr>
        <w:t xml:space="preserve"> in BCS IDs among parent and fallback BCs</w:t>
      </w:r>
      <w:r w:rsidRPr="00CB021C">
        <w:rPr>
          <w:rFonts w:eastAsia="DengXian"/>
        </w:rPr>
        <w:t xml:space="preserve">. But it would have complicated the maintenance of the BC/BCS tables in 38.101 even further. And in </w:t>
      </w:r>
      <w:r w:rsidR="00D26889" w:rsidRPr="00CB021C">
        <w:rPr>
          <w:rFonts w:eastAsia="DengXian"/>
        </w:rPr>
        <w:t>addition,</w:t>
      </w:r>
      <w:r w:rsidRPr="00CB021C">
        <w:rPr>
          <w:rFonts w:eastAsia="DengXian"/>
        </w:rPr>
        <w:t xml:space="preserve"> it would have increased the overhead </w:t>
      </w:r>
      <w:r w:rsidR="00827286">
        <w:rPr>
          <w:rFonts w:eastAsia="DengXian"/>
        </w:rPr>
        <w:t xml:space="preserve">since it would require </w:t>
      </w:r>
      <w:r w:rsidRPr="00CB021C">
        <w:rPr>
          <w:rFonts w:eastAsia="DengXian"/>
        </w:rPr>
        <w:t xml:space="preserve">defining additional BCS rows </w:t>
      </w:r>
      <w:r w:rsidR="00360993">
        <w:rPr>
          <w:rFonts w:eastAsia="DengXian"/>
        </w:rPr>
        <w:t xml:space="preserve">with the same carrier bandwidth as another existing BCS row </w:t>
      </w:r>
      <w:r w:rsidRPr="00CB021C">
        <w:rPr>
          <w:rFonts w:eastAsia="DengXian"/>
        </w:rPr>
        <w:t xml:space="preserve">only to ensure consistency </w:t>
      </w:r>
      <w:r w:rsidR="00827286">
        <w:rPr>
          <w:rFonts w:eastAsia="DengXian"/>
        </w:rPr>
        <w:t xml:space="preserve">of the BCS </w:t>
      </w:r>
      <w:r w:rsidR="00827286" w:rsidRPr="00827286">
        <w:rPr>
          <w:rFonts w:eastAsia="DengXian"/>
          <w:b/>
          <w:bCs/>
        </w:rPr>
        <w:t>IDs</w:t>
      </w:r>
      <w:r w:rsidR="00827286">
        <w:rPr>
          <w:rFonts w:eastAsia="DengXian"/>
        </w:rPr>
        <w:t xml:space="preserve"> </w:t>
      </w:r>
      <w:r w:rsidRPr="00CB021C">
        <w:rPr>
          <w:rFonts w:eastAsia="DengXian"/>
        </w:rPr>
        <w:t xml:space="preserve">with fallback BCs: </w:t>
      </w:r>
    </w:p>
    <w:p w14:paraId="46194673" w14:textId="13BF33B4" w:rsidR="007C4B9A" w:rsidRPr="00CB021C" w:rsidRDefault="007C4B9A" w:rsidP="00CB021C">
      <w:pPr>
        <w:pStyle w:val="BodyText"/>
        <w:rPr>
          <w:rFonts w:eastAsia="DengXian"/>
        </w:rPr>
      </w:pPr>
      <w:r w:rsidRPr="00CB021C">
        <w:rPr>
          <w:rFonts w:eastAsia="DengXian"/>
        </w:rPr>
        <w:lastRenderedPageBreak/>
        <w:t xml:space="preserve">In the above-mentioned CA_n2A-n78(2A) one would have had to introduce a BCS#0 inheriting the BCS#0 of the child BC CA_n78(2A). And in addition, one would have had to introduce a BCS#1 inheriting the BCS#1 of the child BC. </w:t>
      </w:r>
    </w:p>
    <w:p w14:paraId="52B077DA" w14:textId="08F6EA3A" w:rsidR="007C4B9A" w:rsidRPr="00CB021C" w:rsidRDefault="007C4B9A" w:rsidP="00CB021C">
      <w:pPr>
        <w:pStyle w:val="BodyText"/>
        <w:rPr>
          <w:rFonts w:eastAsia="DengXian"/>
        </w:rPr>
      </w:pPr>
      <w:r w:rsidRPr="00CB021C">
        <w:rPr>
          <w:rFonts w:eastAsia="DengXian"/>
        </w:rPr>
        <w:t xml:space="preserve">For a BC inheriting two or more child BCs it would also require defining a </w:t>
      </w:r>
      <w:proofErr w:type="gramStart"/>
      <w:r w:rsidR="0080659B">
        <w:rPr>
          <w:rFonts w:eastAsia="DengXian"/>
        </w:rPr>
        <w:t>copies</w:t>
      </w:r>
      <w:proofErr w:type="gramEnd"/>
      <w:r w:rsidR="0080659B">
        <w:rPr>
          <w:rFonts w:eastAsia="DengXian"/>
        </w:rPr>
        <w:t xml:space="preserve"> of</w:t>
      </w:r>
      <w:r w:rsidR="0080659B" w:rsidRPr="00CB021C">
        <w:rPr>
          <w:rFonts w:eastAsia="DengXian"/>
        </w:rPr>
        <w:t xml:space="preserve"> </w:t>
      </w:r>
      <w:r w:rsidRPr="00CB021C">
        <w:rPr>
          <w:rFonts w:eastAsia="DengXian"/>
        </w:rPr>
        <w:t>BCS</w:t>
      </w:r>
      <w:r w:rsidR="0080659B">
        <w:rPr>
          <w:rFonts w:eastAsia="DengXian"/>
        </w:rPr>
        <w:t>s with new BCS</w:t>
      </w:r>
      <w:r w:rsidRPr="00CB021C">
        <w:rPr>
          <w:rFonts w:eastAsia="DengXian"/>
        </w:rPr>
        <w:t xml:space="preserve"> ID</w:t>
      </w:r>
      <w:r w:rsidR="0080659B">
        <w:rPr>
          <w:rFonts w:eastAsia="DengXian"/>
        </w:rPr>
        <w:t>s</w:t>
      </w:r>
      <w:r w:rsidRPr="00CB021C">
        <w:rPr>
          <w:rFonts w:eastAsia="DengXian"/>
        </w:rPr>
        <w:t xml:space="preserve"> for all child BCs just to ensure consistency of the BCS IDs across all fallbacks. Take CA_n5A-n25(2A)-n66(2A) as an example: </w:t>
      </w:r>
    </w:p>
    <w:p w14:paraId="56F2CA60" w14:textId="77777777" w:rsidR="007C4B9A" w:rsidRPr="00CB021C" w:rsidRDefault="007C4B9A" w:rsidP="00CB021C">
      <w:pPr>
        <w:pStyle w:val="BodyText"/>
        <w:rPr>
          <w:rFonts w:eastAsia="DengXian"/>
        </w:rPr>
      </w:pPr>
      <w:r w:rsidRPr="00CB021C">
        <w:rPr>
          <w:noProof/>
        </w:rPr>
        <w:drawing>
          <wp:inline distT="0" distB="0" distL="0" distR="0" wp14:anchorId="775C6A6C" wp14:editId="2F6BAE71">
            <wp:extent cx="6122035" cy="803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803275"/>
                    </a:xfrm>
                    <a:prstGeom prst="rect">
                      <a:avLst/>
                    </a:prstGeom>
                  </pic:spPr>
                </pic:pic>
              </a:graphicData>
            </a:graphic>
          </wp:inline>
        </w:drawing>
      </w:r>
    </w:p>
    <w:p w14:paraId="3B4A9918" w14:textId="7D4DC82C" w:rsidR="007C4B9A" w:rsidRPr="00CB021C" w:rsidRDefault="007C4B9A" w:rsidP="00CB021C">
      <w:pPr>
        <w:pStyle w:val="BodyText"/>
        <w:rPr>
          <w:rFonts w:eastAsia="DengXian"/>
        </w:rPr>
      </w:pPr>
      <w:r w:rsidRPr="00CB021C">
        <w:rPr>
          <w:rFonts w:eastAsia="DengXian"/>
        </w:rPr>
        <w:t xml:space="preserve">Instead of introducing only </w:t>
      </w:r>
      <w:r w:rsidR="00CB021C" w:rsidRPr="00CB021C">
        <w:rPr>
          <w:rFonts w:eastAsia="DengXian"/>
        </w:rPr>
        <w:t xml:space="preserve">CA_n5A-n25(2A)-n66(2A) </w:t>
      </w:r>
      <w:r w:rsidRPr="00CB021C">
        <w:rPr>
          <w:rFonts w:eastAsia="DengXian"/>
        </w:rPr>
        <w:t>BCS#</w:t>
      </w:r>
      <w:r w:rsidRPr="00CB021C">
        <w:rPr>
          <w:rFonts w:eastAsia="DengXian"/>
          <w:b/>
          <w:bCs/>
        </w:rPr>
        <w:t>0</w:t>
      </w:r>
      <w:r w:rsidRPr="00CB021C">
        <w:rPr>
          <w:rFonts w:eastAsia="DengXian"/>
        </w:rPr>
        <w:t xml:space="preserve"> (referring to </w:t>
      </w:r>
      <w:r w:rsidR="00CB021C">
        <w:rPr>
          <w:rFonts w:eastAsia="DengXian"/>
        </w:rPr>
        <w:t xml:space="preserve">the inner </w:t>
      </w:r>
      <w:r w:rsidRPr="00CB021C">
        <w:rPr>
          <w:rFonts w:eastAsia="DengXian"/>
        </w:rPr>
        <w:t>CA_n25(2A) BCS#0 and CA_n66(2A) BCS#1) one would have had to define a BCS#</w:t>
      </w:r>
      <w:r w:rsidRPr="00CB021C">
        <w:rPr>
          <w:rFonts w:eastAsia="DengXian"/>
          <w:b/>
          <w:bCs/>
        </w:rPr>
        <w:t>1</w:t>
      </w:r>
      <w:r w:rsidRPr="00CB021C">
        <w:rPr>
          <w:rFonts w:eastAsia="DengXian"/>
        </w:rPr>
        <w:t xml:space="preserve"> version of CA_n25(2A) with the same carrier bandwidths as the BCS#0 version. And then one could have introduce</w:t>
      </w:r>
      <w:r w:rsidR="00CB021C">
        <w:rPr>
          <w:rFonts w:eastAsia="DengXian"/>
        </w:rPr>
        <w:t>d</w:t>
      </w:r>
      <w:r w:rsidRPr="00CB021C">
        <w:rPr>
          <w:rFonts w:eastAsia="DengXian"/>
        </w:rPr>
        <w:t xml:space="preserve"> a CA_n5A-n25(2A)-n66(2A) BCS#</w:t>
      </w:r>
      <w:r w:rsidRPr="00CB021C">
        <w:rPr>
          <w:rFonts w:eastAsia="DengXian"/>
          <w:b/>
          <w:bCs/>
        </w:rPr>
        <w:t>1</w:t>
      </w:r>
      <w:r w:rsidRPr="00CB021C">
        <w:rPr>
          <w:rFonts w:eastAsia="DengXian"/>
        </w:rPr>
        <w:t xml:space="preserve"> (referring to CA_n25(2A) BCS#1 and CA_n66(2A) BCS#1). </w:t>
      </w:r>
    </w:p>
    <w:p w14:paraId="7D2B7538" w14:textId="77777777" w:rsidR="00BA4C3A" w:rsidRDefault="007C4B9A" w:rsidP="00CB021C">
      <w:pPr>
        <w:pStyle w:val="BodyText"/>
        <w:rPr>
          <w:rFonts w:eastAsia="DengXian"/>
        </w:rPr>
      </w:pPr>
      <w:r w:rsidRPr="00CB021C">
        <w:rPr>
          <w:rFonts w:eastAsia="DengXian"/>
        </w:rPr>
        <w:t xml:space="preserve">Besides being a lot </w:t>
      </w:r>
      <w:r w:rsidR="003F483D" w:rsidRPr="00CB021C">
        <w:rPr>
          <w:rFonts w:eastAsia="DengXian"/>
        </w:rPr>
        <w:t>more complex and heavier</w:t>
      </w:r>
      <w:r w:rsidRPr="00CB021C">
        <w:rPr>
          <w:rFonts w:eastAsia="DengXian"/>
        </w:rPr>
        <w:t xml:space="preserve"> in overhead, doing such changes now would also be non-backwards compatible.</w:t>
      </w:r>
    </w:p>
    <w:p w14:paraId="37E00DDA" w14:textId="4D379480" w:rsidR="007C4B9A" w:rsidRDefault="002C6E3F" w:rsidP="00360993">
      <w:pPr>
        <w:pStyle w:val="Observation"/>
        <w:rPr>
          <w:rFonts w:eastAsia="DengXian"/>
        </w:rPr>
      </w:pPr>
      <w:bookmarkStart w:id="4" w:name="_Toc71587582"/>
      <w:r>
        <w:rPr>
          <w:rFonts w:eastAsia="DengXian"/>
        </w:rPr>
        <w:t>Ensuring consistency of BCS IDs across all parent- and fallback BCs would have complicated the maintenance of 38.101 and it would have required defining additional BCS rows.</w:t>
      </w:r>
      <w:bookmarkEnd w:id="4"/>
      <w:r w:rsidR="007C4B9A" w:rsidRPr="00CB021C">
        <w:rPr>
          <w:rFonts w:eastAsia="DengXian"/>
        </w:rPr>
        <w:t xml:space="preserve"> </w:t>
      </w:r>
    </w:p>
    <w:p w14:paraId="6848CD89" w14:textId="15C8D72C" w:rsidR="002C6E3F" w:rsidRPr="00CB021C" w:rsidRDefault="002C6E3F" w:rsidP="00360993">
      <w:pPr>
        <w:pStyle w:val="Observation"/>
        <w:rPr>
          <w:rFonts w:eastAsia="DengXian"/>
        </w:rPr>
      </w:pPr>
      <w:bookmarkStart w:id="5" w:name="_Toc71587583"/>
      <w:r>
        <w:rPr>
          <w:rFonts w:eastAsia="DengXian"/>
        </w:rPr>
        <w:t>It is not backwards compatible to make BCS IDs for existing BCs consistent across all parent- and fallback BCs at this late point in time.</w:t>
      </w:r>
      <w:bookmarkEnd w:id="5"/>
      <w:r>
        <w:rPr>
          <w:rFonts w:eastAsia="DengXian"/>
        </w:rPr>
        <w:t xml:space="preserve"> </w:t>
      </w:r>
    </w:p>
    <w:p w14:paraId="27E266D4" w14:textId="4F70C61D" w:rsidR="003F483D" w:rsidRDefault="002C6E3F" w:rsidP="00494EC1">
      <w:pPr>
        <w:pStyle w:val="Heading3"/>
        <w:rPr>
          <w:rFonts w:eastAsia="DengXian"/>
        </w:rPr>
      </w:pPr>
      <w:r>
        <w:rPr>
          <w:rFonts w:eastAsia="DengXian"/>
        </w:rPr>
        <w:t>2.4</w:t>
      </w:r>
      <w:r>
        <w:rPr>
          <w:rFonts w:eastAsia="DengXian"/>
        </w:rPr>
        <w:tab/>
        <w:t xml:space="preserve">Could RAN4 reduce the need to signal </w:t>
      </w:r>
      <w:r w:rsidR="00D26889">
        <w:rPr>
          <w:rFonts w:eastAsia="DengXian"/>
        </w:rPr>
        <w:t>child BCs</w:t>
      </w:r>
      <w:r>
        <w:rPr>
          <w:rFonts w:eastAsia="DengXian"/>
        </w:rPr>
        <w:t xml:space="preserve"> explicitly?</w:t>
      </w:r>
    </w:p>
    <w:p w14:paraId="3F644E50" w14:textId="5976FD98" w:rsidR="007C4B9A" w:rsidRPr="00CB021C" w:rsidRDefault="003F483D" w:rsidP="00CB021C">
      <w:pPr>
        <w:pStyle w:val="BodyText"/>
        <w:rPr>
          <w:rFonts w:eastAsia="DengXian"/>
        </w:rPr>
      </w:pPr>
      <w:r>
        <w:rPr>
          <w:rFonts w:eastAsia="DengXian"/>
        </w:rPr>
        <w:t xml:space="preserve">During the email discussion </w:t>
      </w:r>
      <w:hyperlink r:id="rId27" w:history="1">
        <w:r w:rsidRPr="005F74DF">
          <w:rPr>
            <w:rStyle w:val="Hyperlink"/>
            <w:rFonts w:eastAsia="DengXian"/>
          </w:rPr>
          <w:t>R2-2104598</w:t>
        </w:r>
      </w:hyperlink>
      <w:r>
        <w:rPr>
          <w:rFonts w:eastAsia="DengXian"/>
        </w:rPr>
        <w:t xml:space="preserve"> </w:t>
      </w:r>
      <w:r w:rsidR="00046376">
        <w:rPr>
          <w:rFonts w:eastAsia="DengXian"/>
        </w:rPr>
        <w:t xml:space="preserve">it was pointed out </w:t>
      </w:r>
      <w:r>
        <w:rPr>
          <w:rFonts w:eastAsia="DengXian"/>
        </w:rPr>
        <w:t xml:space="preserve">that </w:t>
      </w:r>
      <w:r w:rsidR="002C6E3F">
        <w:rPr>
          <w:rFonts w:eastAsia="DengXian"/>
        </w:rPr>
        <w:t xml:space="preserve">due to </w:t>
      </w:r>
      <w:r w:rsidR="007C4B9A" w:rsidRPr="00CB021C">
        <w:rPr>
          <w:rFonts w:eastAsia="DengXian"/>
        </w:rPr>
        <w:t>the sparse bandwidth combination</w:t>
      </w:r>
      <w:r>
        <w:rPr>
          <w:rFonts w:eastAsia="DengXian"/>
        </w:rPr>
        <w:t xml:space="preserve"> set</w:t>
      </w:r>
      <w:r w:rsidR="007C4B9A" w:rsidRPr="00CB021C">
        <w:rPr>
          <w:rFonts w:eastAsia="DengXian"/>
        </w:rPr>
        <w:t>s that RAN4 defined initially for some intra-band BCs (</w:t>
      </w:r>
      <w:r w:rsidR="00046376">
        <w:rPr>
          <w:rFonts w:eastAsia="DengXian"/>
        </w:rPr>
        <w:t>e.g.</w:t>
      </w:r>
      <w:r w:rsidR="00046376" w:rsidRPr="00CB021C">
        <w:rPr>
          <w:rFonts w:eastAsia="DengXian"/>
        </w:rPr>
        <w:t xml:space="preserve"> </w:t>
      </w:r>
      <w:r w:rsidR="007C4B9A" w:rsidRPr="00CB021C">
        <w:rPr>
          <w:rFonts w:eastAsia="DengXian"/>
        </w:rPr>
        <w:t>CA_n78C</w:t>
      </w:r>
      <w:r w:rsidR="002C6E3F">
        <w:rPr>
          <w:rFonts w:eastAsia="DengXian"/>
        </w:rPr>
        <w:t xml:space="preserve"> BCS#0</w:t>
      </w:r>
      <w:r>
        <w:rPr>
          <w:rFonts w:eastAsia="DengXian"/>
        </w:rPr>
        <w:t xml:space="preserve"> </w:t>
      </w:r>
      <w:r w:rsidR="00046376">
        <w:rPr>
          <w:rFonts w:eastAsia="DengXian"/>
        </w:rPr>
        <w:t>which is u</w:t>
      </w:r>
      <w:r w:rsidR="00EE5C25">
        <w:rPr>
          <w:rFonts w:eastAsia="DengXian"/>
        </w:rPr>
        <w:t>s</w:t>
      </w:r>
      <w:r w:rsidR="00046376">
        <w:rPr>
          <w:rFonts w:eastAsia="DengXian"/>
        </w:rPr>
        <w:t xml:space="preserve">ed as inner BC </w:t>
      </w:r>
      <w:r>
        <w:rPr>
          <w:rFonts w:eastAsia="DengXian"/>
        </w:rPr>
        <w:t xml:space="preserve">in </w:t>
      </w:r>
      <w:r w:rsidRPr="003F483D">
        <w:rPr>
          <w:rFonts w:eastAsia="DengXian"/>
        </w:rPr>
        <w:t>CA_n3A-n78</w:t>
      </w:r>
      <w:r>
        <w:rPr>
          <w:rFonts w:eastAsia="DengXian"/>
        </w:rPr>
        <w:t>C</w:t>
      </w:r>
      <w:r w:rsidR="007C4B9A" w:rsidRPr="00CB021C">
        <w:rPr>
          <w:rFonts w:eastAsia="DengXian"/>
        </w:rPr>
        <w:t xml:space="preserve">), UEs that support the additional bandwidth combinations </w:t>
      </w:r>
      <w:r w:rsidR="00046376">
        <w:rPr>
          <w:rFonts w:eastAsia="DengXian"/>
        </w:rPr>
        <w:t xml:space="preserve">for </w:t>
      </w:r>
      <w:r w:rsidR="00D26889">
        <w:rPr>
          <w:rFonts w:eastAsia="DengXian"/>
        </w:rPr>
        <w:t>child</w:t>
      </w:r>
      <w:r w:rsidR="00046376">
        <w:rPr>
          <w:rFonts w:eastAsia="DengXian"/>
        </w:rPr>
        <w:t xml:space="preserve"> BCs (e.g.</w:t>
      </w:r>
      <w:r>
        <w:rPr>
          <w:rFonts w:eastAsia="DengXian"/>
        </w:rPr>
        <w:t xml:space="preserve"> </w:t>
      </w:r>
      <w:r w:rsidR="007C4B9A" w:rsidRPr="00CB021C">
        <w:rPr>
          <w:rFonts w:eastAsia="DengXian"/>
        </w:rPr>
        <w:t>CA_n3A-n78A</w:t>
      </w:r>
      <w:r w:rsidR="00046376">
        <w:rPr>
          <w:rFonts w:eastAsia="DengXian"/>
        </w:rPr>
        <w:t>)</w:t>
      </w:r>
      <w:r w:rsidR="007C4B9A" w:rsidRPr="00CB021C">
        <w:rPr>
          <w:rFonts w:eastAsia="DengXian"/>
        </w:rPr>
        <w:t xml:space="preserve"> must report th</w:t>
      </w:r>
      <w:r>
        <w:rPr>
          <w:rFonts w:eastAsia="DengXian"/>
        </w:rPr>
        <w:t>is</w:t>
      </w:r>
      <w:r w:rsidR="007C4B9A" w:rsidRPr="00CB021C">
        <w:rPr>
          <w:rFonts w:eastAsia="DengXian"/>
        </w:rPr>
        <w:t xml:space="preserve"> </w:t>
      </w:r>
      <w:r w:rsidR="00D26889">
        <w:rPr>
          <w:rFonts w:eastAsia="DengXian"/>
        </w:rPr>
        <w:t xml:space="preserve">child </w:t>
      </w:r>
      <w:r w:rsidR="007C4B9A" w:rsidRPr="00CB021C">
        <w:rPr>
          <w:rFonts w:eastAsia="DengXian"/>
        </w:rPr>
        <w:t>BC explicitly</w:t>
      </w:r>
      <w:r w:rsidR="00D26889">
        <w:rPr>
          <w:rFonts w:eastAsia="DengXian"/>
        </w:rPr>
        <w:t xml:space="preserve"> since it is not an implicit fallback BC</w:t>
      </w:r>
      <w:r w:rsidR="007C4B9A" w:rsidRPr="00CB021C">
        <w:rPr>
          <w:rFonts w:eastAsia="DengXian"/>
        </w:rPr>
        <w:t xml:space="preserve">. </w:t>
      </w:r>
      <w:r w:rsidR="001132F4">
        <w:rPr>
          <w:rFonts w:eastAsia="DengXian"/>
        </w:rPr>
        <w:t xml:space="preserve">While being </w:t>
      </w:r>
      <w:r>
        <w:rPr>
          <w:rFonts w:eastAsia="DengXian"/>
        </w:rPr>
        <w:t>sub-optimal</w:t>
      </w:r>
      <w:r w:rsidR="001132F4">
        <w:rPr>
          <w:rFonts w:eastAsia="DengXian"/>
        </w:rPr>
        <w:t xml:space="preserve"> in terms of overhead, the explicit reporting of those </w:t>
      </w:r>
      <w:r w:rsidR="00D26889">
        <w:rPr>
          <w:rFonts w:eastAsia="DengXian"/>
        </w:rPr>
        <w:t>child</w:t>
      </w:r>
      <w:r w:rsidR="001132F4">
        <w:rPr>
          <w:rFonts w:eastAsia="DengXian"/>
        </w:rPr>
        <w:t xml:space="preserve"> BCs is </w:t>
      </w:r>
      <w:r>
        <w:rPr>
          <w:rFonts w:eastAsia="DengXian"/>
        </w:rPr>
        <w:t>in-line with the procedures defined in 38.331</w:t>
      </w:r>
      <w:r w:rsidR="001132F4">
        <w:rPr>
          <w:rFonts w:eastAsia="DengXian"/>
        </w:rPr>
        <w:t xml:space="preserve">. I.e., </w:t>
      </w:r>
      <w:r>
        <w:rPr>
          <w:rFonts w:eastAsia="DengXian"/>
        </w:rPr>
        <w:t>t</w:t>
      </w:r>
      <w:r w:rsidR="007C4B9A" w:rsidRPr="00CB021C">
        <w:rPr>
          <w:rFonts w:eastAsia="DengXian"/>
        </w:rPr>
        <w:t xml:space="preserve">he UE should signal fallback combinations explicitly in which it supports “more” than in the signalled parent BC. In this case “more” is “more bandwidth combinations”. </w:t>
      </w:r>
    </w:p>
    <w:p w14:paraId="54EAFC6A" w14:textId="75D8414A" w:rsidR="007C4B9A" w:rsidRDefault="003F483D" w:rsidP="00CB021C">
      <w:pPr>
        <w:pStyle w:val="BodyText"/>
        <w:rPr>
          <w:rFonts w:eastAsia="DengXian"/>
        </w:rPr>
      </w:pPr>
      <w:r>
        <w:rPr>
          <w:rFonts w:eastAsia="DengXian"/>
        </w:rPr>
        <w:t xml:space="preserve">To reduce the overhead resulting from such constellations, </w:t>
      </w:r>
      <w:r w:rsidR="007C4B9A" w:rsidRPr="00CB021C">
        <w:rPr>
          <w:rFonts w:eastAsia="DengXian"/>
        </w:rPr>
        <w:t xml:space="preserve">RAN4 </w:t>
      </w:r>
      <w:r>
        <w:rPr>
          <w:rFonts w:eastAsia="DengXian"/>
        </w:rPr>
        <w:t xml:space="preserve">should in future aim to </w:t>
      </w:r>
      <w:r w:rsidR="007C4B9A" w:rsidRPr="00CB021C">
        <w:rPr>
          <w:rFonts w:eastAsia="DengXian"/>
        </w:rPr>
        <w:t>defin</w:t>
      </w:r>
      <w:r>
        <w:rPr>
          <w:rFonts w:eastAsia="DengXian"/>
        </w:rPr>
        <w:t>e</w:t>
      </w:r>
      <w:r w:rsidR="007C4B9A" w:rsidRPr="00CB021C">
        <w:rPr>
          <w:rFonts w:eastAsia="DengXian"/>
        </w:rPr>
        <w:t xml:space="preserve"> higher order BCs consistently with their lower order </w:t>
      </w:r>
      <w:r w:rsidR="00D26889">
        <w:rPr>
          <w:rFonts w:eastAsia="DengXian"/>
        </w:rPr>
        <w:t>child BCs</w:t>
      </w:r>
      <w:r w:rsidR="007C4B9A" w:rsidRPr="00CB021C">
        <w:rPr>
          <w:rFonts w:eastAsia="DengXian"/>
        </w:rPr>
        <w:t xml:space="preserve">. </w:t>
      </w:r>
      <w:r w:rsidR="002C6E3F">
        <w:rPr>
          <w:rFonts w:eastAsia="DengXian"/>
        </w:rPr>
        <w:t xml:space="preserve">That means, a newly introduced parent BC should support all bandwidth combinations that </w:t>
      </w:r>
      <w:r w:rsidR="00DF11A9">
        <w:rPr>
          <w:rFonts w:eastAsia="DengXian"/>
        </w:rPr>
        <w:t xml:space="preserve">the previously defined </w:t>
      </w:r>
      <w:r w:rsidR="002C6E3F">
        <w:rPr>
          <w:rFonts w:eastAsia="DengXian"/>
        </w:rPr>
        <w:t xml:space="preserve">child BCs </w:t>
      </w:r>
      <w:proofErr w:type="gramStart"/>
      <w:r w:rsidR="002C6E3F">
        <w:rPr>
          <w:rFonts w:eastAsia="DengXian"/>
        </w:rPr>
        <w:t>support..</w:t>
      </w:r>
      <w:proofErr w:type="gramEnd"/>
      <w:r w:rsidR="00BC223D" w:rsidRPr="00BC223D">
        <w:t xml:space="preserve"> </w:t>
      </w:r>
      <w:r w:rsidR="00BC223D" w:rsidRPr="00BC223D">
        <w:rPr>
          <w:rFonts w:eastAsia="DengXian"/>
        </w:rPr>
        <w:t>For intra-band contiguous CA, RAN4 should e.g. create a BW row for new parent BC by copying the corresponding BW row for the already specified child BC and add just the required carrier bandwidths for the new carrier (i.e. not modify the bandwidths for the existing carriers).</w:t>
      </w:r>
      <w:r w:rsidR="002C6E3F">
        <w:rPr>
          <w:rFonts w:eastAsia="DengXian"/>
        </w:rPr>
        <w:t xml:space="preserve"> </w:t>
      </w:r>
      <w:r w:rsidR="007C4B9A" w:rsidRPr="00CB021C">
        <w:rPr>
          <w:rFonts w:eastAsia="DengXian"/>
        </w:rPr>
        <w:t xml:space="preserve">RAN4 did that for FR2 but didn’t follow the same </w:t>
      </w:r>
      <w:r w:rsidR="00454D1D">
        <w:rPr>
          <w:rFonts w:eastAsia="DengXian"/>
        </w:rPr>
        <w:t xml:space="preserve">principle </w:t>
      </w:r>
      <w:r w:rsidR="007C4B9A" w:rsidRPr="00CB021C">
        <w:rPr>
          <w:rFonts w:eastAsia="DengXian"/>
        </w:rPr>
        <w:t xml:space="preserve">for FR1. </w:t>
      </w:r>
    </w:p>
    <w:p w14:paraId="1BA64997" w14:textId="131E8983" w:rsidR="000E3C3E" w:rsidRDefault="000E3C3E" w:rsidP="00CB021C">
      <w:pPr>
        <w:pStyle w:val="BodyText"/>
        <w:rPr>
          <w:rFonts w:eastAsia="DengXian"/>
        </w:rPr>
      </w:pPr>
      <w:r>
        <w:rPr>
          <w:rFonts w:eastAsia="DengXian"/>
        </w:rPr>
        <w:t xml:space="preserve">Note that this does not require aligning the BCS </w:t>
      </w:r>
      <w:r w:rsidRPr="000E3C3E">
        <w:rPr>
          <w:rFonts w:eastAsia="DengXian"/>
          <w:b/>
          <w:bCs/>
        </w:rPr>
        <w:t>ID</w:t>
      </w:r>
      <w:r>
        <w:rPr>
          <w:rFonts w:eastAsia="DengXian"/>
        </w:rPr>
        <w:t>s since those are anyway not consistent for existing BCs.</w:t>
      </w:r>
    </w:p>
    <w:p w14:paraId="5E973345" w14:textId="013B0004" w:rsidR="00154E0F" w:rsidRDefault="0054054E" w:rsidP="00154E0F">
      <w:pPr>
        <w:pStyle w:val="Observation"/>
        <w:rPr>
          <w:rFonts w:eastAsia="DengXian"/>
        </w:rPr>
      </w:pPr>
      <w:bookmarkStart w:id="6" w:name="_Toc71587584"/>
      <w:r>
        <w:rPr>
          <w:rFonts w:eastAsia="DengXian"/>
        </w:rPr>
        <w:t xml:space="preserve">To reduce the need to signal fallback BCs explicitly, </w:t>
      </w:r>
      <w:r w:rsidR="00154E0F">
        <w:rPr>
          <w:rFonts w:eastAsia="DengXian"/>
        </w:rPr>
        <w:t xml:space="preserve">RAN4 should in future define </w:t>
      </w:r>
      <w:r w:rsidR="000E3C3E">
        <w:rPr>
          <w:rFonts w:eastAsia="DengXian"/>
        </w:rPr>
        <w:t xml:space="preserve">the BCSs (not the BCS IDs) of </w:t>
      </w:r>
      <w:r w:rsidR="00154E0F" w:rsidRPr="00154E0F">
        <w:rPr>
          <w:rFonts w:eastAsia="DengXian"/>
        </w:rPr>
        <w:t xml:space="preserve">higher order BCs consistently with </w:t>
      </w:r>
      <w:r w:rsidR="00B40AAC">
        <w:rPr>
          <w:rFonts w:eastAsia="DengXian"/>
        </w:rPr>
        <w:t xml:space="preserve">the BCSs of </w:t>
      </w:r>
      <w:r w:rsidR="00154E0F" w:rsidRPr="00154E0F">
        <w:rPr>
          <w:rFonts w:eastAsia="DengXian"/>
        </w:rPr>
        <w:t>their lower order fallback</w:t>
      </w:r>
      <w:r w:rsidR="000E3C3E">
        <w:rPr>
          <w:rFonts w:eastAsia="DengXian"/>
        </w:rPr>
        <w:t xml:space="preserve"> BC</w:t>
      </w:r>
      <w:r w:rsidR="00154E0F" w:rsidRPr="00154E0F">
        <w:rPr>
          <w:rFonts w:eastAsia="DengXian"/>
        </w:rPr>
        <w:t>s</w:t>
      </w:r>
      <w:r w:rsidR="00154E0F">
        <w:rPr>
          <w:rFonts w:eastAsia="DengXian"/>
        </w:rPr>
        <w:t>.</w:t>
      </w:r>
      <w:bookmarkEnd w:id="6"/>
      <w:r w:rsidR="00154E0F">
        <w:rPr>
          <w:rFonts w:eastAsia="DengXian"/>
        </w:rPr>
        <w:t xml:space="preserve"> </w:t>
      </w:r>
    </w:p>
    <w:p w14:paraId="230E00DA" w14:textId="208D3C82" w:rsidR="00C01F33" w:rsidRPr="00CE0424" w:rsidRDefault="007C4B9A" w:rsidP="00CE0424">
      <w:pPr>
        <w:pStyle w:val="Heading1"/>
      </w:pPr>
      <w:r>
        <w:t>3</w:t>
      </w:r>
      <w:r>
        <w:tab/>
      </w:r>
      <w:r w:rsidR="00C01F33" w:rsidRPr="00CE0424">
        <w:t>Conclusion</w:t>
      </w:r>
    </w:p>
    <w:p w14:paraId="6B4375AC" w14:textId="7A18F556" w:rsidR="008E065E" w:rsidRDefault="00D63B2E" w:rsidP="008E065E">
      <w:pPr>
        <w:pStyle w:val="BodyText"/>
        <w:rPr>
          <w:b/>
          <w:bCs/>
        </w:rPr>
      </w:pPr>
      <w:r>
        <w:t xml:space="preserve">In this paper we explained how </w:t>
      </w:r>
      <w:r w:rsidR="00154E0F">
        <w:t>the bandwidth combination sets for fallback band combinations are defined and determined. We summarize our findings in the following observations:</w:t>
      </w:r>
    </w:p>
    <w:p w14:paraId="28C54F7F" w14:textId="77777777" w:rsidR="007C419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71587579" w:history="1">
        <w:r w:rsidR="007C419C" w:rsidRPr="00660B77">
          <w:rPr>
            <w:rStyle w:val="Hyperlink"/>
            <w:rFonts w:eastAsia="DengXian"/>
            <w:noProof/>
          </w:rPr>
          <w:t>Observation 1</w:t>
        </w:r>
        <w:r w:rsidR="007C419C">
          <w:rPr>
            <w:rFonts w:asciiTheme="minorHAnsi" w:eastAsiaTheme="minorEastAsia" w:hAnsiTheme="minorHAnsi" w:cstheme="minorBidi"/>
            <w:b w:val="0"/>
            <w:noProof/>
            <w:sz w:val="22"/>
            <w:szCs w:val="22"/>
            <w:lang w:eastAsia="en-GB"/>
          </w:rPr>
          <w:tab/>
        </w:r>
        <w:r w:rsidR="007C419C" w:rsidRPr="00660B77">
          <w:rPr>
            <w:rStyle w:val="Hyperlink"/>
            <w:rFonts w:eastAsia="DengXian"/>
            <w:noProof/>
          </w:rPr>
          <w:t>Any carrier bandwidths that are allowed when the NW configures all carriers supported by the parent BC are also allowed when the NW configures just a subset (“fallback”) of those carriers. The UE is not allowed to support fewer carrier bandwidths but it is also not required to support additional carrier bandwidths on the not-signalled fallback band combinations.</w:t>
        </w:r>
      </w:hyperlink>
    </w:p>
    <w:p w14:paraId="34878A56" w14:textId="77777777" w:rsidR="007C419C" w:rsidRDefault="007C419C">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7580" w:history="1">
        <w:r w:rsidRPr="00660B77">
          <w:rPr>
            <w:rStyle w:val="Hyperlink"/>
            <w:rFonts w:eastAsia="DengXian"/>
            <w:noProof/>
          </w:rPr>
          <w:t>Observation 2</w:t>
        </w:r>
        <w:r>
          <w:rPr>
            <w:rFonts w:asciiTheme="minorHAnsi" w:eastAsiaTheme="minorEastAsia" w:hAnsiTheme="minorHAnsi" w:cstheme="minorBidi"/>
            <w:b w:val="0"/>
            <w:noProof/>
            <w:sz w:val="22"/>
            <w:szCs w:val="22"/>
            <w:lang w:eastAsia="en-GB"/>
          </w:rPr>
          <w:tab/>
        </w:r>
        <w:r w:rsidRPr="00660B77">
          <w:rPr>
            <w:rStyle w:val="Hyperlink"/>
            <w:rFonts w:eastAsia="DengXian"/>
            <w:noProof/>
          </w:rPr>
          <w:t>The channel bandwidths of a (not signalled) fallback BC are determined by the bandwidth combination set (BCS) in 38.101 that the explicitly signalled parent BC refers to.</w:t>
        </w:r>
      </w:hyperlink>
    </w:p>
    <w:p w14:paraId="4ED2DEDB" w14:textId="77777777" w:rsidR="007C419C" w:rsidRDefault="007C419C">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7581" w:history="1">
        <w:r w:rsidRPr="00660B77">
          <w:rPr>
            <w:rStyle w:val="Hyperlink"/>
            <w:rFonts w:eastAsia="DengXian"/>
            <w:noProof/>
          </w:rPr>
          <w:t>Observation 3</w:t>
        </w:r>
        <w:r>
          <w:rPr>
            <w:rFonts w:asciiTheme="minorHAnsi" w:eastAsiaTheme="minorEastAsia" w:hAnsiTheme="minorHAnsi" w:cstheme="minorBidi"/>
            <w:b w:val="0"/>
            <w:noProof/>
            <w:sz w:val="22"/>
            <w:szCs w:val="22"/>
            <w:lang w:eastAsia="en-GB"/>
          </w:rPr>
          <w:tab/>
        </w:r>
        <w:r w:rsidRPr="00660B77">
          <w:rPr>
            <w:rStyle w:val="Hyperlink"/>
            <w:rFonts w:eastAsia="DengXian"/>
            <w:noProof/>
          </w:rPr>
          <w:t>Due to inconsistencies in the BC tables in 38.101 it is not possible to interpret a BCS ID signalled for a parent BC in the context of the table rows of the fallback BCs. Doing so, would impose new requirements on UEs and hence be non-backwards compatible.</w:t>
        </w:r>
      </w:hyperlink>
    </w:p>
    <w:p w14:paraId="0ABC5AB1" w14:textId="77777777" w:rsidR="007C419C" w:rsidRDefault="007C419C">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7582" w:history="1">
        <w:r w:rsidRPr="00660B77">
          <w:rPr>
            <w:rStyle w:val="Hyperlink"/>
            <w:rFonts w:eastAsia="DengXian"/>
            <w:noProof/>
          </w:rPr>
          <w:t>Observation 4</w:t>
        </w:r>
        <w:r>
          <w:rPr>
            <w:rFonts w:asciiTheme="minorHAnsi" w:eastAsiaTheme="minorEastAsia" w:hAnsiTheme="minorHAnsi" w:cstheme="minorBidi"/>
            <w:b w:val="0"/>
            <w:noProof/>
            <w:sz w:val="22"/>
            <w:szCs w:val="22"/>
            <w:lang w:eastAsia="en-GB"/>
          </w:rPr>
          <w:tab/>
        </w:r>
        <w:r w:rsidRPr="00660B77">
          <w:rPr>
            <w:rStyle w:val="Hyperlink"/>
            <w:rFonts w:eastAsia="DengXian"/>
            <w:noProof/>
          </w:rPr>
          <w:t>Ensuring consistency of BCS IDs across all parent- and fallback BCs would have complicated the maintenance of 38.101 and it would have required defining additional BCS rows.</w:t>
        </w:r>
      </w:hyperlink>
    </w:p>
    <w:p w14:paraId="76EFF7B0" w14:textId="77777777" w:rsidR="007C419C" w:rsidRDefault="007C419C">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7583" w:history="1">
        <w:r w:rsidRPr="00660B77">
          <w:rPr>
            <w:rStyle w:val="Hyperlink"/>
            <w:rFonts w:eastAsia="DengXian"/>
            <w:noProof/>
          </w:rPr>
          <w:t>Observation 5</w:t>
        </w:r>
        <w:r>
          <w:rPr>
            <w:rFonts w:asciiTheme="minorHAnsi" w:eastAsiaTheme="minorEastAsia" w:hAnsiTheme="minorHAnsi" w:cstheme="minorBidi"/>
            <w:b w:val="0"/>
            <w:noProof/>
            <w:sz w:val="22"/>
            <w:szCs w:val="22"/>
            <w:lang w:eastAsia="en-GB"/>
          </w:rPr>
          <w:tab/>
        </w:r>
        <w:r w:rsidRPr="00660B77">
          <w:rPr>
            <w:rStyle w:val="Hyperlink"/>
            <w:rFonts w:eastAsia="DengXian"/>
            <w:noProof/>
          </w:rPr>
          <w:t>It is not backwards compatible to make BCS IDs for existing BCs consistent across all parent- and fallback BCs at this late point in time.</w:t>
        </w:r>
      </w:hyperlink>
    </w:p>
    <w:p w14:paraId="6EFE0E66" w14:textId="77777777" w:rsidR="007C419C" w:rsidRDefault="007C419C">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7584" w:history="1">
        <w:r w:rsidRPr="00660B77">
          <w:rPr>
            <w:rStyle w:val="Hyperlink"/>
            <w:rFonts w:eastAsia="DengXian"/>
            <w:noProof/>
          </w:rPr>
          <w:t>Observation 6</w:t>
        </w:r>
        <w:r>
          <w:rPr>
            <w:rFonts w:asciiTheme="minorHAnsi" w:eastAsiaTheme="minorEastAsia" w:hAnsiTheme="minorHAnsi" w:cstheme="minorBidi"/>
            <w:b w:val="0"/>
            <w:noProof/>
            <w:sz w:val="22"/>
            <w:szCs w:val="22"/>
            <w:lang w:eastAsia="en-GB"/>
          </w:rPr>
          <w:tab/>
        </w:r>
        <w:r w:rsidRPr="00660B77">
          <w:rPr>
            <w:rStyle w:val="Hyperlink"/>
            <w:rFonts w:eastAsia="DengXian"/>
            <w:noProof/>
          </w:rPr>
          <w:t>To reduce the need to signal fallback BCs explicitly, RAN4 should in future define the BCSs (not the BCS IDs) of higher order BCs consistently with the BCSs of their lower order fallback BCs.</w:t>
        </w:r>
      </w:hyperlink>
    </w:p>
    <w:p w14:paraId="0763DA6F" w14:textId="237B5BD0" w:rsidR="006E1C82" w:rsidRDefault="006F6582" w:rsidP="008E065E">
      <w:pPr>
        <w:pStyle w:val="BodyText"/>
        <w:rPr>
          <w:b/>
          <w:bCs/>
        </w:rPr>
      </w:pPr>
      <w:r>
        <w:rPr>
          <w:b/>
          <w:bCs/>
        </w:rPr>
        <w:fldChar w:fldCharType="end"/>
      </w:r>
    </w:p>
    <w:p w14:paraId="1CBF8315" w14:textId="77777777" w:rsidR="006E1C82" w:rsidRDefault="006E1C82" w:rsidP="008E065E">
      <w:pPr>
        <w:pStyle w:val="BodyText"/>
        <w:rPr>
          <w:b/>
          <w:bCs/>
        </w:rPr>
      </w:pPr>
    </w:p>
    <w:p w14:paraId="3CD3A63C" w14:textId="74EA4C23" w:rsidR="000E3C3E" w:rsidRDefault="0054054E" w:rsidP="001132F4">
      <w:pPr>
        <w:pStyle w:val="BodyText"/>
      </w:pPr>
      <w:r>
        <w:t xml:space="preserve">As explained in this document, the current RAN2 specifications define how the BCS for implicitly supported fallback BCs are determined by UE and network. Enhancements and clarifications are not required in RAN2 specifications. </w:t>
      </w:r>
    </w:p>
    <w:p w14:paraId="567CCD28" w14:textId="77777777" w:rsidR="00060E91" w:rsidRDefault="00060E91" w:rsidP="00060E91">
      <w:pPr>
        <w:pStyle w:val="BodyText"/>
      </w:pPr>
      <w:r>
        <w:t xml:space="preserve">If deemed necessary, RAN2 could capture the following to conclude the discussion. </w:t>
      </w:r>
    </w:p>
    <w:p w14:paraId="0CD76E4C" w14:textId="2E8B5C3F" w:rsidR="00060E91" w:rsidRDefault="00060E91" w:rsidP="00060E91">
      <w:pPr>
        <w:pStyle w:val="Proposal"/>
      </w:pPr>
      <w:r>
        <w:t>RAN2 confirms that</w:t>
      </w:r>
      <w:r w:rsidRPr="000E3C3E">
        <w:t xml:space="preserve"> the channel bandwidths of a </w:t>
      </w:r>
      <w:r w:rsidR="00430C43">
        <w:t xml:space="preserve">(not signalled) </w:t>
      </w:r>
      <w:r w:rsidRPr="000E3C3E">
        <w:t>fallback BC are determined by the bandwidth combination set (BCS) that the UE supports for the explicitly signalled parent BC.</w:t>
      </w:r>
      <w:r w:rsidR="00DF11A9">
        <w:t xml:space="preserve"> </w:t>
      </w:r>
      <w:r w:rsidR="00DF11A9" w:rsidRPr="00DF11A9">
        <w:t>In other words, the NW interprets a BCS ID only in combination with the table row that the signalled BC refers to</w:t>
      </w:r>
      <w:r w:rsidRPr="000E3C3E">
        <w:t xml:space="preserve">.   </w:t>
      </w:r>
    </w:p>
    <w:p w14:paraId="3FAF0944" w14:textId="59CE119E" w:rsidR="00060E91" w:rsidRPr="00CE0424" w:rsidRDefault="00060E91" w:rsidP="00060E91">
      <w:pPr>
        <w:pStyle w:val="Proposal"/>
      </w:pPr>
      <w:r>
        <w:t xml:space="preserve">Recommend RAN4 to </w:t>
      </w:r>
      <w:r w:rsidRPr="000E3C3E">
        <w:t xml:space="preserve">define </w:t>
      </w:r>
      <w:r>
        <w:t xml:space="preserve">the BCSs (not BCS IDs) of </w:t>
      </w:r>
      <w:r w:rsidRPr="000E3C3E">
        <w:t xml:space="preserve">higher order BCs consistently with </w:t>
      </w:r>
      <w:r>
        <w:t xml:space="preserve">the BCSs of </w:t>
      </w:r>
      <w:r w:rsidRPr="000E3C3E">
        <w:t xml:space="preserve">their lower order </w:t>
      </w:r>
      <w:r w:rsidR="0037543A">
        <w:t xml:space="preserve">child </w:t>
      </w:r>
      <w:r>
        <w:t>BC</w:t>
      </w:r>
      <w:r w:rsidRPr="000E3C3E">
        <w:t>s</w:t>
      </w:r>
      <w:r w:rsidR="0037543A">
        <w:t xml:space="preserve"> to reduce the need to signal the latter explicitly and to reduce the signalling overhead</w:t>
      </w:r>
      <w:r w:rsidRPr="000E3C3E">
        <w:t xml:space="preserve">. </w:t>
      </w:r>
    </w:p>
    <w:p w14:paraId="2D229BD5" w14:textId="0C72E6E2" w:rsidR="00AB0BC8" w:rsidRPr="00CE0424" w:rsidRDefault="00C72B2C">
      <w:pPr>
        <w:overflowPunct/>
        <w:autoSpaceDE/>
        <w:autoSpaceDN/>
        <w:adjustRightInd/>
        <w:spacing w:after="0"/>
        <w:textAlignment w:val="auto"/>
        <w:rPr>
          <w:b/>
          <w:bCs/>
        </w:rPr>
      </w:pPr>
      <w:r>
        <w:rPr>
          <w:b/>
          <w:bCs/>
        </w:rPr>
        <w:br w:type="page"/>
      </w:r>
    </w:p>
    <w:p w14:paraId="2F1026EC" w14:textId="77777777" w:rsidR="00AB0BC8" w:rsidRPr="00CE0424" w:rsidRDefault="00AB0BC8" w:rsidP="00A04F49">
      <w:pPr>
        <w:rPr>
          <w:b/>
          <w:bCs/>
        </w:rPr>
      </w:pPr>
    </w:p>
    <w:p w14:paraId="7F31ACDE" w14:textId="3096D0D1" w:rsidR="00380CAB" w:rsidRPr="00CE0424" w:rsidRDefault="00AF14C3" w:rsidP="00380CAB">
      <w:pPr>
        <w:pStyle w:val="Heading1"/>
      </w:pPr>
      <w:bookmarkStart w:id="7" w:name="_Hlk71580906"/>
      <w:r>
        <w:t>4</w:t>
      </w:r>
      <w:r w:rsidR="00380CAB">
        <w:tab/>
        <w:t>Annex</w:t>
      </w:r>
    </w:p>
    <w:p w14:paraId="6203E4B0" w14:textId="5A35C8AB" w:rsidR="003C0506" w:rsidRPr="00250A3B" w:rsidRDefault="003C0506" w:rsidP="003C0506">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3546A3">
        <w:rPr>
          <w:rFonts w:ascii="Arial" w:hAnsi="Arial" w:cs="Arial"/>
          <w:b/>
          <w:highlight w:val="yellow"/>
        </w:rPr>
        <w:t>[DRAFT]</w:t>
      </w:r>
      <w:r w:rsidRPr="003546A3">
        <w:rPr>
          <w:rFonts w:ascii="Arial" w:hAnsi="Arial" w:cs="Arial"/>
          <w:bCs/>
          <w:highlight w:val="yellow"/>
        </w:rPr>
        <w:t xml:space="preserve"> </w:t>
      </w:r>
      <w:r>
        <w:rPr>
          <w:rFonts w:ascii="Arial" w:hAnsi="Arial" w:cs="Arial"/>
          <w:bCs/>
        </w:rPr>
        <w:t xml:space="preserve">LS on </w:t>
      </w:r>
      <w:r w:rsidR="00EC6995">
        <w:rPr>
          <w:rFonts w:ascii="Arial" w:hAnsi="Arial" w:cs="Arial"/>
          <w:bCs/>
        </w:rPr>
        <w:t xml:space="preserve">Bandwidth combination set </w:t>
      </w:r>
      <w:r w:rsidR="009973CA">
        <w:rPr>
          <w:rFonts w:ascii="Arial" w:hAnsi="Arial" w:cs="Arial"/>
          <w:bCs/>
        </w:rPr>
        <w:t>definition</w:t>
      </w:r>
    </w:p>
    <w:p w14:paraId="4A692B4C" w14:textId="77777777" w:rsidR="003C0506" w:rsidRPr="00250A3B" w:rsidRDefault="003C0506" w:rsidP="003C0506">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Pr>
          <w:rFonts w:ascii="Arial" w:hAnsi="Arial" w:cs="Arial"/>
          <w:bCs/>
        </w:rPr>
        <w:t xml:space="preserve"> </w:t>
      </w:r>
    </w:p>
    <w:p w14:paraId="3FAEEA03" w14:textId="655C9BD3" w:rsidR="003C0506" w:rsidRPr="00C323A9" w:rsidRDefault="003C0506" w:rsidP="003C0506">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Pr="00C323A9">
        <w:rPr>
          <w:rFonts w:ascii="Arial" w:hAnsi="Arial" w:cs="Arial" w:hint="eastAsia"/>
          <w:bCs/>
        </w:rPr>
        <w:t>1</w:t>
      </w:r>
      <w:r w:rsidR="00BA0A5D">
        <w:rPr>
          <w:rFonts w:ascii="Arial" w:hAnsi="Arial" w:cs="Arial"/>
          <w:bCs/>
        </w:rPr>
        <w:t>5</w:t>
      </w:r>
    </w:p>
    <w:p w14:paraId="3454420B" w14:textId="77777777" w:rsidR="003C0506" w:rsidRPr="00250A3B" w:rsidRDefault="003C0506" w:rsidP="003C0506">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Pr="00C323A9">
        <w:rPr>
          <w:rFonts w:ascii="Arial" w:hAnsi="Arial" w:cs="Arial"/>
          <w:bCs/>
        </w:rPr>
        <w:t>NR_newRAT</w:t>
      </w:r>
      <w:proofErr w:type="spellEnd"/>
      <w:r w:rsidRPr="00C323A9">
        <w:rPr>
          <w:rFonts w:ascii="Arial" w:hAnsi="Arial" w:cs="Arial"/>
          <w:bCs/>
        </w:rPr>
        <w:t xml:space="preserve">-Core </w:t>
      </w:r>
    </w:p>
    <w:p w14:paraId="1F766861" w14:textId="77777777" w:rsidR="003C0506" w:rsidRPr="00250A3B" w:rsidRDefault="003C0506" w:rsidP="003C0506">
      <w:pPr>
        <w:spacing w:after="60"/>
        <w:ind w:left="1985" w:hanging="1985"/>
        <w:rPr>
          <w:rFonts w:ascii="Arial" w:hAnsi="Arial" w:cs="Arial"/>
          <w:b/>
        </w:rPr>
      </w:pPr>
    </w:p>
    <w:p w14:paraId="1C8F168D" w14:textId="77777777" w:rsidR="003C0506" w:rsidRPr="00250A3B" w:rsidRDefault="003C0506" w:rsidP="003C0506">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Pr>
          <w:rFonts w:ascii="Arial" w:hAnsi="Arial" w:cs="Arial"/>
          <w:bCs/>
        </w:rPr>
        <w:t>Ericsson</w:t>
      </w:r>
      <w:r w:rsidRPr="00250A3B">
        <w:rPr>
          <w:rFonts w:ascii="Arial" w:hAnsi="Arial" w:cs="Arial" w:hint="eastAsia"/>
          <w:bCs/>
        </w:rPr>
        <w:t xml:space="preserve"> [</w:t>
      </w:r>
      <w:r w:rsidRPr="00110987">
        <w:rPr>
          <w:rFonts w:ascii="Arial" w:hAnsi="Arial" w:cs="Arial" w:hint="eastAsia"/>
          <w:bCs/>
          <w:highlight w:val="yellow"/>
        </w:rPr>
        <w:t>To be RAN WG2</w:t>
      </w:r>
      <w:r w:rsidRPr="00250A3B">
        <w:rPr>
          <w:rFonts w:ascii="Arial" w:hAnsi="Arial" w:cs="Arial" w:hint="eastAsia"/>
          <w:bCs/>
        </w:rPr>
        <w:t>]</w:t>
      </w:r>
    </w:p>
    <w:p w14:paraId="3860D360" w14:textId="54D59D89" w:rsidR="003C0506" w:rsidRDefault="003C0506" w:rsidP="003C0506">
      <w:pPr>
        <w:spacing w:after="60"/>
        <w:ind w:left="1985" w:hanging="1985"/>
        <w:rPr>
          <w:rFonts w:ascii="Arial" w:hAnsi="Arial" w:cs="Arial"/>
          <w:bCs/>
        </w:rPr>
      </w:pPr>
      <w:r w:rsidRPr="00C323A9">
        <w:rPr>
          <w:rFonts w:ascii="Arial" w:hAnsi="Arial" w:cs="Arial"/>
          <w:b/>
        </w:rPr>
        <w:t>To:</w:t>
      </w:r>
      <w:r w:rsidRPr="00C323A9">
        <w:rPr>
          <w:rFonts w:ascii="Arial" w:hAnsi="Arial" w:cs="Arial"/>
          <w:bCs/>
        </w:rPr>
        <w:tab/>
        <w:t>RAN</w:t>
      </w:r>
      <w:r w:rsidR="004D39DA">
        <w:rPr>
          <w:rFonts w:ascii="Arial" w:hAnsi="Arial" w:cs="Arial"/>
          <w:bCs/>
        </w:rPr>
        <w:t>4</w:t>
      </w:r>
    </w:p>
    <w:p w14:paraId="7599CD88" w14:textId="2209745A" w:rsidR="003C0506" w:rsidRDefault="003C0506" w:rsidP="003C0506">
      <w:pPr>
        <w:spacing w:after="60"/>
        <w:ind w:left="1985" w:hanging="1985"/>
        <w:rPr>
          <w:rFonts w:ascii="Arial" w:hAnsi="Arial" w:cs="Arial"/>
          <w:bCs/>
        </w:rPr>
      </w:pPr>
      <w:r>
        <w:rPr>
          <w:rFonts w:ascii="Arial" w:hAnsi="Arial" w:cs="Arial"/>
          <w:b/>
        </w:rPr>
        <w:t>Cc:</w:t>
      </w:r>
      <w:r>
        <w:rPr>
          <w:rFonts w:ascii="Arial" w:hAnsi="Arial" w:cs="Arial"/>
          <w:bCs/>
        </w:rPr>
        <w:tab/>
      </w:r>
    </w:p>
    <w:p w14:paraId="286EDB6F" w14:textId="77777777" w:rsidR="003C0506" w:rsidRDefault="003C0506" w:rsidP="003C0506">
      <w:pPr>
        <w:spacing w:after="60"/>
        <w:ind w:left="1985" w:hanging="1985"/>
        <w:rPr>
          <w:rFonts w:ascii="Arial" w:hAnsi="Arial" w:cs="Arial"/>
          <w:bCs/>
        </w:rPr>
      </w:pPr>
    </w:p>
    <w:p w14:paraId="3FE50312" w14:textId="77777777" w:rsidR="003C0506" w:rsidRDefault="003C0506" w:rsidP="003C0506">
      <w:pPr>
        <w:tabs>
          <w:tab w:val="left" w:pos="2268"/>
        </w:tabs>
        <w:rPr>
          <w:rFonts w:ascii="Arial" w:hAnsi="Arial" w:cs="Arial"/>
          <w:bCs/>
        </w:rPr>
      </w:pPr>
      <w:r>
        <w:rPr>
          <w:rFonts w:ascii="Arial" w:hAnsi="Arial" w:cs="Arial"/>
          <w:b/>
        </w:rPr>
        <w:t>Contact Person:</w:t>
      </w:r>
      <w:r>
        <w:rPr>
          <w:rFonts w:ascii="Arial" w:hAnsi="Arial" w:cs="Arial"/>
          <w:bCs/>
        </w:rPr>
        <w:tab/>
      </w:r>
    </w:p>
    <w:p w14:paraId="69A2989B" w14:textId="77777777" w:rsidR="00440B8B" w:rsidRPr="00440B8B" w:rsidRDefault="00440B8B" w:rsidP="003C5972">
      <w:pPr>
        <w:spacing w:after="60"/>
        <w:ind w:left="2552" w:hanging="1985"/>
        <w:rPr>
          <w:rFonts w:ascii="Arial" w:hAnsi="Arial" w:cs="Arial"/>
          <w:b/>
        </w:rPr>
      </w:pPr>
      <w:r w:rsidRPr="00440B8B">
        <w:rPr>
          <w:rFonts w:ascii="Arial" w:hAnsi="Arial" w:cs="Arial"/>
          <w:b/>
        </w:rPr>
        <w:t>Name:</w:t>
      </w:r>
      <w:r w:rsidRPr="00440B8B">
        <w:rPr>
          <w:rFonts w:ascii="Arial" w:hAnsi="Arial" w:cs="Arial"/>
          <w:b/>
        </w:rPr>
        <w:tab/>
      </w:r>
      <w:r w:rsidRPr="003C5972">
        <w:rPr>
          <w:rFonts w:ascii="Arial" w:hAnsi="Arial" w:cs="Arial"/>
          <w:bCs/>
        </w:rPr>
        <w:t>Håkan Palm</w:t>
      </w:r>
    </w:p>
    <w:p w14:paraId="4DCB6D85" w14:textId="01D8F9E8" w:rsidR="003C0506" w:rsidRPr="003C5972" w:rsidRDefault="00440B8B" w:rsidP="003C5972">
      <w:pPr>
        <w:spacing w:after="60"/>
        <w:ind w:left="2552" w:hanging="1985"/>
        <w:rPr>
          <w:rFonts w:ascii="Arial" w:hAnsi="Arial" w:cs="Arial"/>
          <w:bCs/>
        </w:rPr>
      </w:pPr>
      <w:r w:rsidRPr="00440B8B">
        <w:rPr>
          <w:rFonts w:ascii="Arial" w:hAnsi="Arial" w:cs="Arial"/>
          <w:b/>
        </w:rPr>
        <w:t>E-mail Address:</w:t>
      </w:r>
      <w:r w:rsidRPr="00440B8B">
        <w:rPr>
          <w:rFonts w:ascii="Arial" w:hAnsi="Arial" w:cs="Arial"/>
          <w:b/>
        </w:rPr>
        <w:tab/>
      </w:r>
      <w:r w:rsidRPr="003C5972">
        <w:rPr>
          <w:rFonts w:ascii="Arial" w:hAnsi="Arial" w:cs="Arial"/>
          <w:bCs/>
        </w:rPr>
        <w:t>hakan.l.palm@ericsson.com</w:t>
      </w:r>
    </w:p>
    <w:p w14:paraId="7ABEBE43" w14:textId="77777777" w:rsidR="00440B8B" w:rsidRDefault="00440B8B" w:rsidP="00440B8B">
      <w:pPr>
        <w:spacing w:after="60"/>
        <w:ind w:left="1985" w:hanging="1985"/>
        <w:rPr>
          <w:rFonts w:ascii="Arial" w:hAnsi="Arial" w:cs="Arial"/>
          <w:b/>
        </w:rPr>
      </w:pPr>
    </w:p>
    <w:p w14:paraId="10357623" w14:textId="4E7DFEAC" w:rsidR="003C0506" w:rsidRDefault="003C0506" w:rsidP="003C05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E01E8FD" w14:textId="77777777" w:rsidR="003C0506" w:rsidRDefault="003C0506" w:rsidP="003C0506">
      <w:pPr>
        <w:spacing w:after="60"/>
        <w:ind w:left="1985" w:hanging="1985"/>
        <w:rPr>
          <w:rFonts w:ascii="Arial" w:hAnsi="Arial" w:cs="Arial"/>
          <w:b/>
        </w:rPr>
      </w:pPr>
    </w:p>
    <w:p w14:paraId="5A542EAA" w14:textId="77777777" w:rsidR="003C0506" w:rsidRDefault="003C0506" w:rsidP="003C0506">
      <w:pPr>
        <w:spacing w:after="60"/>
        <w:ind w:left="1985" w:hanging="1985"/>
        <w:rPr>
          <w:rFonts w:ascii="Arial" w:hAnsi="Arial" w:cs="Arial"/>
          <w:bCs/>
        </w:rPr>
      </w:pPr>
      <w:r>
        <w:rPr>
          <w:rFonts w:ascii="Arial" w:hAnsi="Arial" w:cs="Arial"/>
          <w:b/>
        </w:rPr>
        <w:t>Attachments:</w:t>
      </w:r>
      <w:r>
        <w:rPr>
          <w:rFonts w:ascii="Arial" w:hAnsi="Arial" w:cs="Arial"/>
          <w:bCs/>
        </w:rPr>
        <w:tab/>
        <w:t>-</w:t>
      </w:r>
    </w:p>
    <w:p w14:paraId="6A8F1A3B" w14:textId="77777777" w:rsidR="003C0506" w:rsidRDefault="003C0506" w:rsidP="003C0506">
      <w:pPr>
        <w:pBdr>
          <w:bottom w:val="single" w:sz="4" w:space="1" w:color="auto"/>
        </w:pBdr>
        <w:rPr>
          <w:rFonts w:ascii="Arial" w:hAnsi="Arial" w:cs="Arial"/>
        </w:rPr>
      </w:pPr>
    </w:p>
    <w:p w14:paraId="0EEE278C" w14:textId="77777777" w:rsidR="003C0506" w:rsidRDefault="003C0506" w:rsidP="003C0506">
      <w:pPr>
        <w:rPr>
          <w:rFonts w:ascii="Arial" w:hAnsi="Arial" w:cs="Arial"/>
        </w:rPr>
      </w:pPr>
    </w:p>
    <w:p w14:paraId="616FDEBA" w14:textId="77777777" w:rsidR="003C0506" w:rsidRDefault="003C0506" w:rsidP="003C0506">
      <w:pPr>
        <w:spacing w:after="120"/>
        <w:rPr>
          <w:rFonts w:ascii="Arial" w:hAnsi="Arial" w:cs="Arial"/>
          <w:b/>
        </w:rPr>
      </w:pPr>
      <w:r>
        <w:rPr>
          <w:rFonts w:ascii="Arial" w:hAnsi="Arial" w:cs="Arial"/>
          <w:b/>
        </w:rPr>
        <w:t>1. Overall Description:</w:t>
      </w:r>
    </w:p>
    <w:p w14:paraId="20BA22E3" w14:textId="572959E0" w:rsidR="003C0506" w:rsidRDefault="001D3459" w:rsidP="001D3459">
      <w:pPr>
        <w:spacing w:after="120"/>
        <w:rPr>
          <w:rFonts w:ascii="Arial" w:hAnsi="Arial" w:cs="Arial"/>
        </w:rPr>
      </w:pPr>
      <w:r>
        <w:rPr>
          <w:rFonts w:ascii="Arial" w:hAnsi="Arial" w:cs="Arial"/>
        </w:rPr>
        <w:t xml:space="preserve">RAN2 </w:t>
      </w:r>
      <w:r w:rsidR="00CC1235">
        <w:rPr>
          <w:rFonts w:ascii="Arial" w:hAnsi="Arial" w:cs="Arial"/>
        </w:rPr>
        <w:t xml:space="preserve">would like to recommend RAN4 (when defining new bandwidth combination sets) </w:t>
      </w:r>
      <w:r w:rsidRPr="001D3459">
        <w:rPr>
          <w:rFonts w:ascii="Arial" w:hAnsi="Arial" w:cs="Arial"/>
        </w:rPr>
        <w:t xml:space="preserve">to define higher order BCs consistently with their lower order child BCs. That means, a newly introduced parent BC should support all bandwidth combinations that the previously defined child BCs support. </w:t>
      </w:r>
      <w:r w:rsidR="001F3E36">
        <w:rPr>
          <w:rFonts w:ascii="Arial" w:hAnsi="Arial" w:cs="Arial"/>
        </w:rPr>
        <w:t>If this principle is not followed, no issue is expected in the signalling; but if this principle is followed, it could reduce the overhead on reported UE capabilities.</w:t>
      </w:r>
    </w:p>
    <w:p w14:paraId="1FD92CEB" w14:textId="77777777" w:rsidR="003C0506" w:rsidRPr="00D0441F" w:rsidRDefault="003C0506" w:rsidP="003C0506"/>
    <w:p w14:paraId="699CEDAA" w14:textId="77777777" w:rsidR="003C0506" w:rsidRDefault="003C0506" w:rsidP="003C0506">
      <w:pPr>
        <w:spacing w:after="120"/>
        <w:rPr>
          <w:rFonts w:ascii="Arial" w:hAnsi="Arial" w:cs="Arial"/>
          <w:b/>
        </w:rPr>
      </w:pPr>
      <w:r>
        <w:rPr>
          <w:rFonts w:ascii="Arial" w:hAnsi="Arial" w:cs="Arial"/>
          <w:b/>
        </w:rPr>
        <w:t>2. Actions:</w:t>
      </w:r>
    </w:p>
    <w:p w14:paraId="445678BC" w14:textId="77B918F1" w:rsidR="003C0506" w:rsidRPr="003E5585" w:rsidRDefault="003C0506" w:rsidP="003C0506">
      <w:pPr>
        <w:spacing w:after="120"/>
        <w:ind w:left="1985" w:hanging="1985"/>
        <w:rPr>
          <w:rFonts w:ascii="Arial" w:hAnsi="Arial" w:cs="Arial"/>
          <w:b/>
        </w:rPr>
      </w:pPr>
      <w:r w:rsidRPr="003E5585">
        <w:rPr>
          <w:rFonts w:ascii="Arial" w:hAnsi="Arial" w:cs="Arial"/>
          <w:b/>
        </w:rPr>
        <w:t>To RAN</w:t>
      </w:r>
      <w:r w:rsidR="003B2538">
        <w:rPr>
          <w:rFonts w:ascii="Arial" w:hAnsi="Arial" w:cs="Arial"/>
          <w:b/>
        </w:rPr>
        <w:t>4</w:t>
      </w:r>
      <w:r w:rsidRPr="003E5585">
        <w:rPr>
          <w:rFonts w:ascii="Arial" w:hAnsi="Arial" w:cs="Arial"/>
          <w:b/>
        </w:rPr>
        <w:t xml:space="preserve">:  </w:t>
      </w:r>
      <w:r w:rsidRPr="003E5585">
        <w:rPr>
          <w:rFonts w:ascii="Arial" w:hAnsi="Arial" w:cs="Arial"/>
          <w:b/>
        </w:rPr>
        <w:tab/>
      </w:r>
      <w:r w:rsidRPr="00CA65F1">
        <w:rPr>
          <w:rFonts w:ascii="Arial" w:hAnsi="Arial" w:cs="Arial"/>
          <w:b/>
        </w:rPr>
        <w:t>RAN2 respectfully asks RAN</w:t>
      </w:r>
      <w:r w:rsidR="00EC6995">
        <w:rPr>
          <w:rFonts w:ascii="Arial" w:hAnsi="Arial" w:cs="Arial"/>
          <w:b/>
        </w:rPr>
        <w:t>4</w:t>
      </w:r>
      <w:r w:rsidRPr="00CA65F1">
        <w:rPr>
          <w:rFonts w:ascii="Arial" w:hAnsi="Arial" w:cs="Arial"/>
          <w:b/>
        </w:rPr>
        <w:t xml:space="preserve"> to </w:t>
      </w:r>
      <w:r w:rsidR="00EC6995">
        <w:rPr>
          <w:rFonts w:ascii="Arial" w:hAnsi="Arial" w:cs="Arial"/>
          <w:b/>
        </w:rPr>
        <w:t xml:space="preserve">take this into account when defining </w:t>
      </w:r>
      <w:r w:rsidR="00B105AE">
        <w:rPr>
          <w:rFonts w:ascii="Arial" w:hAnsi="Arial" w:cs="Arial"/>
          <w:b/>
        </w:rPr>
        <w:t>b</w:t>
      </w:r>
      <w:r w:rsidR="00B105AE" w:rsidRPr="00B105AE">
        <w:rPr>
          <w:rFonts w:ascii="Arial" w:hAnsi="Arial" w:cs="Arial"/>
          <w:b/>
        </w:rPr>
        <w:t>andwidth combination set</w:t>
      </w:r>
      <w:r w:rsidRPr="003E5585">
        <w:rPr>
          <w:rFonts w:ascii="Arial" w:hAnsi="Arial" w:cs="Arial"/>
          <w:b/>
        </w:rPr>
        <w:t>.</w:t>
      </w:r>
    </w:p>
    <w:p w14:paraId="4462A64E" w14:textId="77777777" w:rsidR="003C0506" w:rsidRDefault="003C0506" w:rsidP="003C0506">
      <w:pPr>
        <w:spacing w:after="120"/>
        <w:ind w:left="993" w:hanging="993"/>
        <w:rPr>
          <w:rFonts w:ascii="Arial" w:hAnsi="Arial" w:cs="Arial"/>
        </w:rPr>
      </w:pPr>
    </w:p>
    <w:p w14:paraId="1792C84B" w14:textId="77777777" w:rsidR="003C0506" w:rsidRDefault="003C0506" w:rsidP="003C0506">
      <w:pPr>
        <w:spacing w:after="120"/>
        <w:rPr>
          <w:rFonts w:ascii="Arial" w:hAnsi="Arial" w:cs="Arial"/>
          <w:b/>
        </w:rPr>
      </w:pPr>
      <w:r>
        <w:rPr>
          <w:rFonts w:ascii="Arial" w:hAnsi="Arial" w:cs="Arial"/>
          <w:b/>
        </w:rPr>
        <w:t>3. Date of Next TSG-</w:t>
      </w:r>
      <w:r>
        <w:rPr>
          <w:rFonts w:ascii="Arial" w:hAnsi="Arial" w:cs="Arial" w:hint="eastAsia"/>
          <w:b/>
        </w:rPr>
        <w:t>RAN WG2</w:t>
      </w:r>
      <w:r>
        <w:rPr>
          <w:rFonts w:ascii="Arial" w:hAnsi="Arial" w:cs="Arial"/>
          <w:b/>
        </w:rPr>
        <w:t xml:space="preserve"> Meetings:</w:t>
      </w:r>
    </w:p>
    <w:p w14:paraId="19FCD063" w14:textId="5BFCE794" w:rsidR="003C0506" w:rsidRDefault="003C0506" w:rsidP="003C0506">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Pr>
          <w:rFonts w:ascii="Arial" w:hAnsi="Arial" w:cs="Arial"/>
          <w:bCs/>
        </w:rPr>
        <w:t>15</w:t>
      </w:r>
      <w:r w:rsidR="002B2F82">
        <w:rPr>
          <w:rFonts w:ascii="Arial" w:hAnsi="Arial" w:cs="Arial"/>
          <w:bCs/>
        </w:rPr>
        <w:t>-e</w:t>
      </w:r>
      <w:r w:rsidRPr="00FE4132">
        <w:rPr>
          <w:rFonts w:ascii="Arial" w:hAnsi="Arial" w:cs="Arial"/>
          <w:bCs/>
        </w:rPr>
        <w:tab/>
      </w:r>
      <w:r w:rsidR="002B2F82">
        <w:rPr>
          <w:rFonts w:ascii="Arial" w:hAnsi="Arial" w:cs="Arial"/>
          <w:bCs/>
        </w:rPr>
        <w:t>16</w:t>
      </w:r>
      <w:r w:rsidRPr="006D2A1D">
        <w:rPr>
          <w:rFonts w:ascii="Arial" w:hAnsi="Arial" w:cs="Arial"/>
          <w:bCs/>
        </w:rPr>
        <w:t xml:space="preserve"> – 27 August 2021</w:t>
      </w:r>
      <w:r w:rsidRPr="00FE4132">
        <w:rPr>
          <w:rFonts w:ascii="Arial" w:hAnsi="Arial" w:cs="Arial"/>
          <w:bCs/>
        </w:rPr>
        <w:tab/>
      </w:r>
      <w:r w:rsidR="002B2F82">
        <w:rPr>
          <w:rFonts w:ascii="Arial" w:hAnsi="Arial" w:cs="Arial"/>
          <w:bCs/>
        </w:rPr>
        <w:t>Online</w:t>
      </w:r>
    </w:p>
    <w:p w14:paraId="062EC130" w14:textId="05F81ED6" w:rsidR="002B2F82" w:rsidRDefault="002B2F82" w:rsidP="002B2F82">
      <w:pPr>
        <w:tabs>
          <w:tab w:val="left" w:pos="4962"/>
          <w:tab w:val="left" w:pos="7797"/>
        </w:tabs>
        <w:spacing w:after="120"/>
        <w:ind w:left="2268" w:hanging="2268"/>
        <w:rPr>
          <w:rFonts w:ascii="Arial" w:hAnsi="Arial" w:cs="Arial"/>
          <w:bCs/>
        </w:rPr>
      </w:pPr>
      <w:r>
        <w:rPr>
          <w:rFonts w:ascii="Arial" w:hAnsi="Arial" w:cs="Arial"/>
          <w:bCs/>
        </w:rPr>
        <w:t>TSG-RAN WG2 Meeting #116-e</w:t>
      </w:r>
      <w:r>
        <w:rPr>
          <w:rFonts w:ascii="Arial" w:hAnsi="Arial" w:cs="Arial"/>
          <w:bCs/>
        </w:rPr>
        <w:tab/>
        <w:t>1</w:t>
      </w:r>
      <w:r w:rsidRPr="006D2A1D">
        <w:rPr>
          <w:rFonts w:ascii="Arial" w:hAnsi="Arial" w:cs="Arial"/>
          <w:bCs/>
        </w:rPr>
        <w:t xml:space="preserve"> – </w:t>
      </w:r>
      <w:r>
        <w:rPr>
          <w:rFonts w:ascii="Arial" w:hAnsi="Arial" w:cs="Arial"/>
          <w:bCs/>
        </w:rPr>
        <w:t>12</w:t>
      </w:r>
      <w:r w:rsidRPr="006D2A1D">
        <w:rPr>
          <w:rFonts w:ascii="Arial" w:hAnsi="Arial" w:cs="Arial"/>
          <w:bCs/>
        </w:rPr>
        <w:t xml:space="preserve"> </w:t>
      </w:r>
      <w:r>
        <w:rPr>
          <w:rFonts w:ascii="Arial" w:hAnsi="Arial" w:cs="Arial"/>
          <w:bCs/>
        </w:rPr>
        <w:t>Nov</w:t>
      </w:r>
      <w:r w:rsidRPr="006D2A1D">
        <w:rPr>
          <w:rFonts w:ascii="Arial" w:hAnsi="Arial" w:cs="Arial"/>
          <w:bCs/>
        </w:rPr>
        <w:t xml:space="preserve">   2021</w:t>
      </w:r>
      <w:r>
        <w:rPr>
          <w:rFonts w:ascii="Arial" w:hAnsi="Arial" w:cs="Arial"/>
          <w:bCs/>
        </w:rPr>
        <w:tab/>
        <w:t>Online</w:t>
      </w:r>
    </w:p>
    <w:bookmarkEnd w:id="7"/>
    <w:p w14:paraId="23C10502" w14:textId="77777777" w:rsidR="00311702" w:rsidRPr="00CE0424" w:rsidRDefault="00311702" w:rsidP="00AB0BC8"/>
    <w:p w14:paraId="3EE9F445" w14:textId="77777777" w:rsidR="00C01F33" w:rsidRPr="00CE0424" w:rsidRDefault="00C01F33" w:rsidP="006E062C"/>
    <w:p w14:paraId="4EEDBED7" w14:textId="77777777" w:rsidR="003A7EF3" w:rsidRPr="00CE0424" w:rsidRDefault="003A7EF3" w:rsidP="00CE0424">
      <w:pPr>
        <w:pStyle w:val="BodyText"/>
      </w:pPr>
      <w:bookmarkStart w:id="8" w:name="_In-sequence_SDU_delivery"/>
      <w:bookmarkEnd w:id="8"/>
    </w:p>
    <w:sectPr w:rsidR="003A7EF3" w:rsidRPr="00CE0424" w:rsidSect="00C473A5">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F9D3A" w14:textId="77777777" w:rsidR="00447912" w:rsidRDefault="00447912">
      <w:r>
        <w:separator/>
      </w:r>
    </w:p>
  </w:endnote>
  <w:endnote w:type="continuationSeparator" w:id="0">
    <w:p w14:paraId="7AEFE935" w14:textId="77777777" w:rsidR="00447912" w:rsidRDefault="00447912">
      <w:r>
        <w:continuationSeparator/>
      </w:r>
    </w:p>
  </w:endnote>
  <w:endnote w:type="continuationNotice" w:id="1">
    <w:p w14:paraId="06CC5BBF" w14:textId="77777777" w:rsidR="00447912" w:rsidRDefault="00447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11EA9" w14:textId="77777777" w:rsidR="00447912" w:rsidRDefault="004479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8FB70" w14:textId="77777777" w:rsidR="00447912" w:rsidRDefault="004479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EF540" w14:textId="77777777" w:rsidR="00447912" w:rsidRDefault="004479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2967D" w14:textId="77777777" w:rsidR="00447912" w:rsidRDefault="00447912">
      <w:r>
        <w:separator/>
      </w:r>
    </w:p>
  </w:footnote>
  <w:footnote w:type="continuationSeparator" w:id="0">
    <w:p w14:paraId="35210BB7" w14:textId="77777777" w:rsidR="00447912" w:rsidRDefault="00447912">
      <w:r>
        <w:continuationSeparator/>
      </w:r>
    </w:p>
  </w:footnote>
  <w:footnote w:type="continuationNotice" w:id="1">
    <w:p w14:paraId="410770CD" w14:textId="77777777" w:rsidR="00447912" w:rsidRDefault="00447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89A4" w14:textId="77777777" w:rsidR="00447912" w:rsidRDefault="004479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DCD7" w14:textId="77777777" w:rsidR="00447912" w:rsidRDefault="004479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68F0B" w14:textId="77777777" w:rsidR="00447912" w:rsidRDefault="00447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AA248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740D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695FD3"/>
    <w:multiLevelType w:val="hybridMultilevel"/>
    <w:tmpl w:val="DD942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73"/>
    <w:rsid w:val="000006E1"/>
    <w:rsid w:val="00002A37"/>
    <w:rsid w:val="0000564C"/>
    <w:rsid w:val="00006446"/>
    <w:rsid w:val="00006896"/>
    <w:rsid w:val="00006A1D"/>
    <w:rsid w:val="00007CDC"/>
    <w:rsid w:val="00011B28"/>
    <w:rsid w:val="00015D15"/>
    <w:rsid w:val="00022834"/>
    <w:rsid w:val="0002564D"/>
    <w:rsid w:val="00025ECA"/>
    <w:rsid w:val="00027920"/>
    <w:rsid w:val="000325B8"/>
    <w:rsid w:val="0003289B"/>
    <w:rsid w:val="00034C15"/>
    <w:rsid w:val="00036BA1"/>
    <w:rsid w:val="000422E2"/>
    <w:rsid w:val="00042F22"/>
    <w:rsid w:val="000444EF"/>
    <w:rsid w:val="00046376"/>
    <w:rsid w:val="00052A07"/>
    <w:rsid w:val="000534E3"/>
    <w:rsid w:val="00055103"/>
    <w:rsid w:val="0005606A"/>
    <w:rsid w:val="00057117"/>
    <w:rsid w:val="00060E91"/>
    <w:rsid w:val="000616E7"/>
    <w:rsid w:val="0006487E"/>
    <w:rsid w:val="00065E1A"/>
    <w:rsid w:val="00071E8C"/>
    <w:rsid w:val="00077E5F"/>
    <w:rsid w:val="0008036A"/>
    <w:rsid w:val="00081AE6"/>
    <w:rsid w:val="000855EB"/>
    <w:rsid w:val="00085B52"/>
    <w:rsid w:val="000866F2"/>
    <w:rsid w:val="0009009F"/>
    <w:rsid w:val="00090D65"/>
    <w:rsid w:val="00091557"/>
    <w:rsid w:val="000924C1"/>
    <w:rsid w:val="000924F0"/>
    <w:rsid w:val="00093474"/>
    <w:rsid w:val="0009510F"/>
    <w:rsid w:val="00095BBA"/>
    <w:rsid w:val="000A1B7B"/>
    <w:rsid w:val="000A56F2"/>
    <w:rsid w:val="000B2719"/>
    <w:rsid w:val="000B3A8F"/>
    <w:rsid w:val="000B4AB9"/>
    <w:rsid w:val="000B58C3"/>
    <w:rsid w:val="000B61E9"/>
    <w:rsid w:val="000C165A"/>
    <w:rsid w:val="000C2E19"/>
    <w:rsid w:val="000D0D07"/>
    <w:rsid w:val="000D4797"/>
    <w:rsid w:val="000E0527"/>
    <w:rsid w:val="000E1E92"/>
    <w:rsid w:val="000E3C3E"/>
    <w:rsid w:val="000E6508"/>
    <w:rsid w:val="000F06D6"/>
    <w:rsid w:val="000F0EB1"/>
    <w:rsid w:val="000F1106"/>
    <w:rsid w:val="000F3BE9"/>
    <w:rsid w:val="000F3F6C"/>
    <w:rsid w:val="000F6DF3"/>
    <w:rsid w:val="001005FF"/>
    <w:rsid w:val="001062FB"/>
    <w:rsid w:val="001063E6"/>
    <w:rsid w:val="001132F4"/>
    <w:rsid w:val="00113CF4"/>
    <w:rsid w:val="001153EA"/>
    <w:rsid w:val="00115643"/>
    <w:rsid w:val="00116765"/>
    <w:rsid w:val="00120BFC"/>
    <w:rsid w:val="001219F5"/>
    <w:rsid w:val="00121A20"/>
    <w:rsid w:val="00122CAA"/>
    <w:rsid w:val="0012377F"/>
    <w:rsid w:val="00124314"/>
    <w:rsid w:val="00126B4A"/>
    <w:rsid w:val="00132FD0"/>
    <w:rsid w:val="001344C0"/>
    <w:rsid w:val="001346FA"/>
    <w:rsid w:val="00135252"/>
    <w:rsid w:val="00137AB5"/>
    <w:rsid w:val="00137F0B"/>
    <w:rsid w:val="00151E23"/>
    <w:rsid w:val="001526E0"/>
    <w:rsid w:val="00154E0F"/>
    <w:rsid w:val="00154EDC"/>
    <w:rsid w:val="001551B5"/>
    <w:rsid w:val="001640CA"/>
    <w:rsid w:val="001659C1"/>
    <w:rsid w:val="00173A8E"/>
    <w:rsid w:val="0017502C"/>
    <w:rsid w:val="0018143F"/>
    <w:rsid w:val="00181FF8"/>
    <w:rsid w:val="00184C9E"/>
    <w:rsid w:val="00185B2B"/>
    <w:rsid w:val="00190AC1"/>
    <w:rsid w:val="0019341A"/>
    <w:rsid w:val="00197DF9"/>
    <w:rsid w:val="001A1987"/>
    <w:rsid w:val="001A2564"/>
    <w:rsid w:val="001A6173"/>
    <w:rsid w:val="001A6CBA"/>
    <w:rsid w:val="001B0D97"/>
    <w:rsid w:val="001B2EFC"/>
    <w:rsid w:val="001B5A5D"/>
    <w:rsid w:val="001B7785"/>
    <w:rsid w:val="001C1CE5"/>
    <w:rsid w:val="001C3D2A"/>
    <w:rsid w:val="001D3459"/>
    <w:rsid w:val="001D51BA"/>
    <w:rsid w:val="001D53E7"/>
    <w:rsid w:val="001D6342"/>
    <w:rsid w:val="001D6D53"/>
    <w:rsid w:val="001E58E2"/>
    <w:rsid w:val="001E7AED"/>
    <w:rsid w:val="001F3916"/>
    <w:rsid w:val="001F3E3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6E40"/>
    <w:rsid w:val="00257543"/>
    <w:rsid w:val="002617E7"/>
    <w:rsid w:val="00264228"/>
    <w:rsid w:val="00264334"/>
    <w:rsid w:val="0026473E"/>
    <w:rsid w:val="00266214"/>
    <w:rsid w:val="00266C62"/>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F82"/>
    <w:rsid w:val="002C41E6"/>
    <w:rsid w:val="002C6E3F"/>
    <w:rsid w:val="002D071A"/>
    <w:rsid w:val="002D34B2"/>
    <w:rsid w:val="002D48B0"/>
    <w:rsid w:val="002D5B37"/>
    <w:rsid w:val="002D7637"/>
    <w:rsid w:val="002E17F2"/>
    <w:rsid w:val="002E5CFE"/>
    <w:rsid w:val="002E7CAE"/>
    <w:rsid w:val="002F2771"/>
    <w:rsid w:val="002F37A9"/>
    <w:rsid w:val="00301CE6"/>
    <w:rsid w:val="0030256B"/>
    <w:rsid w:val="0030501F"/>
    <w:rsid w:val="00307BA1"/>
    <w:rsid w:val="00311702"/>
    <w:rsid w:val="00311E82"/>
    <w:rsid w:val="00313FD6"/>
    <w:rsid w:val="003143BD"/>
    <w:rsid w:val="00315363"/>
    <w:rsid w:val="003203ED"/>
    <w:rsid w:val="00320830"/>
    <w:rsid w:val="00322C9F"/>
    <w:rsid w:val="00324D23"/>
    <w:rsid w:val="003261FE"/>
    <w:rsid w:val="00331751"/>
    <w:rsid w:val="00334579"/>
    <w:rsid w:val="00335858"/>
    <w:rsid w:val="00336BDA"/>
    <w:rsid w:val="00342BD7"/>
    <w:rsid w:val="00346DB5"/>
    <w:rsid w:val="003477B1"/>
    <w:rsid w:val="00353713"/>
    <w:rsid w:val="00357380"/>
    <w:rsid w:val="003602D9"/>
    <w:rsid w:val="003604CE"/>
    <w:rsid w:val="00360993"/>
    <w:rsid w:val="0036610B"/>
    <w:rsid w:val="00370E47"/>
    <w:rsid w:val="003742AC"/>
    <w:rsid w:val="0037543A"/>
    <w:rsid w:val="00377CE1"/>
    <w:rsid w:val="00380CAB"/>
    <w:rsid w:val="00385BF0"/>
    <w:rsid w:val="00392C73"/>
    <w:rsid w:val="003939FF"/>
    <w:rsid w:val="00394B89"/>
    <w:rsid w:val="003A2223"/>
    <w:rsid w:val="003A2A0F"/>
    <w:rsid w:val="003A45A1"/>
    <w:rsid w:val="003A4B2D"/>
    <w:rsid w:val="003A5B0A"/>
    <w:rsid w:val="003A6BAC"/>
    <w:rsid w:val="003A70A4"/>
    <w:rsid w:val="003A7EF3"/>
    <w:rsid w:val="003B159C"/>
    <w:rsid w:val="003B2538"/>
    <w:rsid w:val="003B33EE"/>
    <w:rsid w:val="003B369F"/>
    <w:rsid w:val="003B36A3"/>
    <w:rsid w:val="003B64BB"/>
    <w:rsid w:val="003B7FE5"/>
    <w:rsid w:val="003C0506"/>
    <w:rsid w:val="003C11C8"/>
    <w:rsid w:val="003C2702"/>
    <w:rsid w:val="003C5972"/>
    <w:rsid w:val="003C7806"/>
    <w:rsid w:val="003D109F"/>
    <w:rsid w:val="003D2478"/>
    <w:rsid w:val="003D3C45"/>
    <w:rsid w:val="003D5B1F"/>
    <w:rsid w:val="003E15FA"/>
    <w:rsid w:val="003E55E4"/>
    <w:rsid w:val="003E74E3"/>
    <w:rsid w:val="003F05C7"/>
    <w:rsid w:val="003F2CD4"/>
    <w:rsid w:val="003F47B7"/>
    <w:rsid w:val="003F483D"/>
    <w:rsid w:val="003F6BBE"/>
    <w:rsid w:val="004000E8"/>
    <w:rsid w:val="00402E2B"/>
    <w:rsid w:val="0040512B"/>
    <w:rsid w:val="00405CA5"/>
    <w:rsid w:val="00407CD3"/>
    <w:rsid w:val="00410134"/>
    <w:rsid w:val="004109F1"/>
    <w:rsid w:val="00410B72"/>
    <w:rsid w:val="00410F18"/>
    <w:rsid w:val="0041263E"/>
    <w:rsid w:val="00413AAC"/>
    <w:rsid w:val="00413AE2"/>
    <w:rsid w:val="00413E92"/>
    <w:rsid w:val="00417781"/>
    <w:rsid w:val="00421105"/>
    <w:rsid w:val="00422AA4"/>
    <w:rsid w:val="004242F4"/>
    <w:rsid w:val="00427248"/>
    <w:rsid w:val="00430C43"/>
    <w:rsid w:val="00437447"/>
    <w:rsid w:val="00440B8B"/>
    <w:rsid w:val="00441A92"/>
    <w:rsid w:val="004431DC"/>
    <w:rsid w:val="00443EB2"/>
    <w:rsid w:val="00444F56"/>
    <w:rsid w:val="00446488"/>
    <w:rsid w:val="00447912"/>
    <w:rsid w:val="004517AA"/>
    <w:rsid w:val="00452CAC"/>
    <w:rsid w:val="00454D1D"/>
    <w:rsid w:val="00457565"/>
    <w:rsid w:val="00457B71"/>
    <w:rsid w:val="004669E2"/>
    <w:rsid w:val="00470C31"/>
    <w:rsid w:val="00471DE0"/>
    <w:rsid w:val="004734D0"/>
    <w:rsid w:val="00474905"/>
    <w:rsid w:val="0047556B"/>
    <w:rsid w:val="00477768"/>
    <w:rsid w:val="00492BC5"/>
    <w:rsid w:val="00494EC1"/>
    <w:rsid w:val="004964F1"/>
    <w:rsid w:val="004A16BC"/>
    <w:rsid w:val="004A2B94"/>
    <w:rsid w:val="004B6F6A"/>
    <w:rsid w:val="004B7C0C"/>
    <w:rsid w:val="004C3898"/>
    <w:rsid w:val="004D36B1"/>
    <w:rsid w:val="004D39DA"/>
    <w:rsid w:val="004D4F4F"/>
    <w:rsid w:val="004D7EBD"/>
    <w:rsid w:val="004E2680"/>
    <w:rsid w:val="004E28F9"/>
    <w:rsid w:val="004E462E"/>
    <w:rsid w:val="004E55B7"/>
    <w:rsid w:val="004E56DC"/>
    <w:rsid w:val="004E76F4"/>
    <w:rsid w:val="004F0B4E"/>
    <w:rsid w:val="004F0B6C"/>
    <w:rsid w:val="004F2078"/>
    <w:rsid w:val="004F3A85"/>
    <w:rsid w:val="004F4DA3"/>
    <w:rsid w:val="005025C7"/>
    <w:rsid w:val="00506557"/>
    <w:rsid w:val="0050677A"/>
    <w:rsid w:val="005108D8"/>
    <w:rsid w:val="005116F9"/>
    <w:rsid w:val="00511C0F"/>
    <w:rsid w:val="00512698"/>
    <w:rsid w:val="005153A7"/>
    <w:rsid w:val="005219CF"/>
    <w:rsid w:val="00521FE7"/>
    <w:rsid w:val="00534B59"/>
    <w:rsid w:val="00536759"/>
    <w:rsid w:val="00537C62"/>
    <w:rsid w:val="0054054E"/>
    <w:rsid w:val="00542E5F"/>
    <w:rsid w:val="005461D8"/>
    <w:rsid w:val="00546970"/>
    <w:rsid w:val="005542C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F44"/>
    <w:rsid w:val="005C3E80"/>
    <w:rsid w:val="005C4F46"/>
    <w:rsid w:val="005C74FB"/>
    <w:rsid w:val="005D1602"/>
    <w:rsid w:val="005E22D3"/>
    <w:rsid w:val="005E385F"/>
    <w:rsid w:val="005E5B81"/>
    <w:rsid w:val="005F2CB1"/>
    <w:rsid w:val="005F3025"/>
    <w:rsid w:val="005F618C"/>
    <w:rsid w:val="005F70BD"/>
    <w:rsid w:val="005F74DF"/>
    <w:rsid w:val="005F7CE2"/>
    <w:rsid w:val="0060283C"/>
    <w:rsid w:val="00604F14"/>
    <w:rsid w:val="00611B83"/>
    <w:rsid w:val="00613257"/>
    <w:rsid w:val="006177D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3AB"/>
    <w:rsid w:val="00650AB9"/>
    <w:rsid w:val="006512A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5D"/>
    <w:rsid w:val="006A441E"/>
    <w:rsid w:val="006A46FB"/>
    <w:rsid w:val="006A5E28"/>
    <w:rsid w:val="006A697B"/>
    <w:rsid w:val="006A7AFF"/>
    <w:rsid w:val="006B1816"/>
    <w:rsid w:val="006B2099"/>
    <w:rsid w:val="006B50CF"/>
    <w:rsid w:val="006C03B8"/>
    <w:rsid w:val="006C5EC9"/>
    <w:rsid w:val="006C6059"/>
    <w:rsid w:val="006C7522"/>
    <w:rsid w:val="006C76AF"/>
    <w:rsid w:val="006D6F08"/>
    <w:rsid w:val="006E062C"/>
    <w:rsid w:val="006E1C82"/>
    <w:rsid w:val="006E28B7"/>
    <w:rsid w:val="006E2A9B"/>
    <w:rsid w:val="006E3310"/>
    <w:rsid w:val="006E44D9"/>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170"/>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A02"/>
    <w:rsid w:val="00780A80"/>
    <w:rsid w:val="0078177E"/>
    <w:rsid w:val="0078304C"/>
    <w:rsid w:val="00783673"/>
    <w:rsid w:val="00785490"/>
    <w:rsid w:val="00791415"/>
    <w:rsid w:val="007925EA"/>
    <w:rsid w:val="00793CD8"/>
    <w:rsid w:val="00795C92"/>
    <w:rsid w:val="00795EE1"/>
    <w:rsid w:val="00796231"/>
    <w:rsid w:val="007A1CB3"/>
    <w:rsid w:val="007A306F"/>
    <w:rsid w:val="007A43A6"/>
    <w:rsid w:val="007A58A6"/>
    <w:rsid w:val="007B3D2D"/>
    <w:rsid w:val="007B50AE"/>
    <w:rsid w:val="007B51DF"/>
    <w:rsid w:val="007C05DD"/>
    <w:rsid w:val="007C1461"/>
    <w:rsid w:val="007C3D18"/>
    <w:rsid w:val="007C419C"/>
    <w:rsid w:val="007C4B9A"/>
    <w:rsid w:val="007C60BF"/>
    <w:rsid w:val="007C6A07"/>
    <w:rsid w:val="007C75A1"/>
    <w:rsid w:val="007C77A5"/>
    <w:rsid w:val="007D04E5"/>
    <w:rsid w:val="007D5901"/>
    <w:rsid w:val="007D663C"/>
    <w:rsid w:val="007D6E01"/>
    <w:rsid w:val="007D7526"/>
    <w:rsid w:val="007E4610"/>
    <w:rsid w:val="007E4715"/>
    <w:rsid w:val="007E47C7"/>
    <w:rsid w:val="007E505B"/>
    <w:rsid w:val="007E7091"/>
    <w:rsid w:val="00803FAE"/>
    <w:rsid w:val="0080605F"/>
    <w:rsid w:val="0080659B"/>
    <w:rsid w:val="00807786"/>
    <w:rsid w:val="00811FCB"/>
    <w:rsid w:val="008158D6"/>
    <w:rsid w:val="00817196"/>
    <w:rsid w:val="008235DB"/>
    <w:rsid w:val="00824AB4"/>
    <w:rsid w:val="00825C42"/>
    <w:rsid w:val="00825D25"/>
    <w:rsid w:val="00827286"/>
    <w:rsid w:val="00827D6F"/>
    <w:rsid w:val="008376AC"/>
    <w:rsid w:val="00837F83"/>
    <w:rsid w:val="008444E8"/>
    <w:rsid w:val="00844E80"/>
    <w:rsid w:val="00846FE7"/>
    <w:rsid w:val="00856911"/>
    <w:rsid w:val="008636A4"/>
    <w:rsid w:val="008677FD"/>
    <w:rsid w:val="008706D4"/>
    <w:rsid w:val="00870F8A"/>
    <w:rsid w:val="008719A4"/>
    <w:rsid w:val="00871D23"/>
    <w:rsid w:val="00874312"/>
    <w:rsid w:val="0087437C"/>
    <w:rsid w:val="00875CD7"/>
    <w:rsid w:val="00876B4D"/>
    <w:rsid w:val="00877CE0"/>
    <w:rsid w:val="00877F18"/>
    <w:rsid w:val="008941E3"/>
    <w:rsid w:val="00894A88"/>
    <w:rsid w:val="00895386"/>
    <w:rsid w:val="008A21FF"/>
    <w:rsid w:val="008A2CE2"/>
    <w:rsid w:val="008A30AC"/>
    <w:rsid w:val="008A44B8"/>
    <w:rsid w:val="008A51A8"/>
    <w:rsid w:val="008A54C7"/>
    <w:rsid w:val="008A77D8"/>
    <w:rsid w:val="008B0483"/>
    <w:rsid w:val="008B120C"/>
    <w:rsid w:val="008B21D8"/>
    <w:rsid w:val="008B51A0"/>
    <w:rsid w:val="008B592A"/>
    <w:rsid w:val="008B7B5C"/>
    <w:rsid w:val="008C04FE"/>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3C39"/>
    <w:rsid w:val="009053AA"/>
    <w:rsid w:val="00906939"/>
    <w:rsid w:val="00910B7D"/>
    <w:rsid w:val="00911DFB"/>
    <w:rsid w:val="00912180"/>
    <w:rsid w:val="009139D9"/>
    <w:rsid w:val="00914AD8"/>
    <w:rsid w:val="00916079"/>
    <w:rsid w:val="00916455"/>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CA"/>
    <w:rsid w:val="009A0FBA"/>
    <w:rsid w:val="009A1601"/>
    <w:rsid w:val="009A3BB6"/>
    <w:rsid w:val="009A462D"/>
    <w:rsid w:val="009A5CBA"/>
    <w:rsid w:val="009B1F30"/>
    <w:rsid w:val="009B3AC2"/>
    <w:rsid w:val="009B4DF4"/>
    <w:rsid w:val="009B564E"/>
    <w:rsid w:val="009B6609"/>
    <w:rsid w:val="009B7E87"/>
    <w:rsid w:val="009C0169"/>
    <w:rsid w:val="009C403E"/>
    <w:rsid w:val="009C48FC"/>
    <w:rsid w:val="009D4FF0"/>
    <w:rsid w:val="009D703C"/>
    <w:rsid w:val="009D718F"/>
    <w:rsid w:val="009E068F"/>
    <w:rsid w:val="009E14E0"/>
    <w:rsid w:val="009E35DB"/>
    <w:rsid w:val="009E46B1"/>
    <w:rsid w:val="009E47A3"/>
    <w:rsid w:val="009F08F3"/>
    <w:rsid w:val="009F1116"/>
    <w:rsid w:val="009F344F"/>
    <w:rsid w:val="00A031D8"/>
    <w:rsid w:val="00A048A8"/>
    <w:rsid w:val="00A04F49"/>
    <w:rsid w:val="00A13540"/>
    <w:rsid w:val="00A13E54"/>
    <w:rsid w:val="00A15EF9"/>
    <w:rsid w:val="00A17F63"/>
    <w:rsid w:val="00A2193B"/>
    <w:rsid w:val="00A22EA5"/>
    <w:rsid w:val="00A2351A"/>
    <w:rsid w:val="00A264A9"/>
    <w:rsid w:val="00A26DCF"/>
    <w:rsid w:val="00A27785"/>
    <w:rsid w:val="00A30187"/>
    <w:rsid w:val="00A30475"/>
    <w:rsid w:val="00A3448A"/>
    <w:rsid w:val="00A36297"/>
    <w:rsid w:val="00A41E2B"/>
    <w:rsid w:val="00A45B74"/>
    <w:rsid w:val="00A52E1D"/>
    <w:rsid w:val="00A5320B"/>
    <w:rsid w:val="00A54F9A"/>
    <w:rsid w:val="00A61499"/>
    <w:rsid w:val="00A62A77"/>
    <w:rsid w:val="00A63483"/>
    <w:rsid w:val="00A657D7"/>
    <w:rsid w:val="00A660AC"/>
    <w:rsid w:val="00A67E6C"/>
    <w:rsid w:val="00A7055F"/>
    <w:rsid w:val="00A71B99"/>
    <w:rsid w:val="00A739D0"/>
    <w:rsid w:val="00A761D4"/>
    <w:rsid w:val="00A77EC4"/>
    <w:rsid w:val="00A8340A"/>
    <w:rsid w:val="00A83789"/>
    <w:rsid w:val="00A92879"/>
    <w:rsid w:val="00A9442A"/>
    <w:rsid w:val="00AA016F"/>
    <w:rsid w:val="00AA1ED6"/>
    <w:rsid w:val="00AA51D6"/>
    <w:rsid w:val="00AB0BC8"/>
    <w:rsid w:val="00AB11CA"/>
    <w:rsid w:val="00AB14D9"/>
    <w:rsid w:val="00AB4AB8"/>
    <w:rsid w:val="00AB655E"/>
    <w:rsid w:val="00AC007F"/>
    <w:rsid w:val="00AC2959"/>
    <w:rsid w:val="00AC2ECD"/>
    <w:rsid w:val="00AC3119"/>
    <w:rsid w:val="00AC49FB"/>
    <w:rsid w:val="00AC5A10"/>
    <w:rsid w:val="00AD0AA3"/>
    <w:rsid w:val="00AD3F94"/>
    <w:rsid w:val="00AD4A5A"/>
    <w:rsid w:val="00AE0272"/>
    <w:rsid w:val="00AE27AC"/>
    <w:rsid w:val="00AE40E0"/>
    <w:rsid w:val="00AE4DBA"/>
    <w:rsid w:val="00AE4F07"/>
    <w:rsid w:val="00AF14C3"/>
    <w:rsid w:val="00AF1C5D"/>
    <w:rsid w:val="00AF22AF"/>
    <w:rsid w:val="00AF42D7"/>
    <w:rsid w:val="00B006FE"/>
    <w:rsid w:val="00B007CB"/>
    <w:rsid w:val="00B02AA9"/>
    <w:rsid w:val="00B02FA3"/>
    <w:rsid w:val="00B05084"/>
    <w:rsid w:val="00B105AE"/>
    <w:rsid w:val="00B157F9"/>
    <w:rsid w:val="00B20256"/>
    <w:rsid w:val="00B20D09"/>
    <w:rsid w:val="00B2763F"/>
    <w:rsid w:val="00B27AAC"/>
    <w:rsid w:val="00B30929"/>
    <w:rsid w:val="00B372AA"/>
    <w:rsid w:val="00B40445"/>
    <w:rsid w:val="00B409E0"/>
    <w:rsid w:val="00B40AAC"/>
    <w:rsid w:val="00B41888"/>
    <w:rsid w:val="00B45A52"/>
    <w:rsid w:val="00B46175"/>
    <w:rsid w:val="00B548B7"/>
    <w:rsid w:val="00B6162A"/>
    <w:rsid w:val="00B64756"/>
    <w:rsid w:val="00B653B7"/>
    <w:rsid w:val="00B664C7"/>
    <w:rsid w:val="00B739F6"/>
    <w:rsid w:val="00B81A6C"/>
    <w:rsid w:val="00B85DE5"/>
    <w:rsid w:val="00B90F73"/>
    <w:rsid w:val="00B93B59"/>
    <w:rsid w:val="00B9406A"/>
    <w:rsid w:val="00BA0A5D"/>
    <w:rsid w:val="00BA2280"/>
    <w:rsid w:val="00BA2A08"/>
    <w:rsid w:val="00BA4C3A"/>
    <w:rsid w:val="00BA56D2"/>
    <w:rsid w:val="00BA76E0"/>
    <w:rsid w:val="00BB2A25"/>
    <w:rsid w:val="00BB51E9"/>
    <w:rsid w:val="00BC0FDC"/>
    <w:rsid w:val="00BC223D"/>
    <w:rsid w:val="00BC3053"/>
    <w:rsid w:val="00BC4D2E"/>
    <w:rsid w:val="00BD48AC"/>
    <w:rsid w:val="00BD5F1A"/>
    <w:rsid w:val="00BE1234"/>
    <w:rsid w:val="00BE2FA6"/>
    <w:rsid w:val="00BE333F"/>
    <w:rsid w:val="00BE4673"/>
    <w:rsid w:val="00BE7241"/>
    <w:rsid w:val="00BE7406"/>
    <w:rsid w:val="00BE7603"/>
    <w:rsid w:val="00BF3279"/>
    <w:rsid w:val="00BF555A"/>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9C3"/>
    <w:rsid w:val="00C3719D"/>
    <w:rsid w:val="00C37CB2"/>
    <w:rsid w:val="00C473A5"/>
    <w:rsid w:val="00C54995"/>
    <w:rsid w:val="00C54D41"/>
    <w:rsid w:val="00C60783"/>
    <w:rsid w:val="00C64672"/>
    <w:rsid w:val="00C70697"/>
    <w:rsid w:val="00C72093"/>
    <w:rsid w:val="00C72B2C"/>
    <w:rsid w:val="00C72EF4"/>
    <w:rsid w:val="00C744FE"/>
    <w:rsid w:val="00C75D2F"/>
    <w:rsid w:val="00C767BE"/>
    <w:rsid w:val="00C76E3C"/>
    <w:rsid w:val="00C81568"/>
    <w:rsid w:val="00C82D90"/>
    <w:rsid w:val="00C9027A"/>
    <w:rsid w:val="00C9068E"/>
    <w:rsid w:val="00C93814"/>
    <w:rsid w:val="00C93C4B"/>
    <w:rsid w:val="00C944AB"/>
    <w:rsid w:val="00C94D55"/>
    <w:rsid w:val="00C95B40"/>
    <w:rsid w:val="00CA1ED8"/>
    <w:rsid w:val="00CA5D4C"/>
    <w:rsid w:val="00CB021C"/>
    <w:rsid w:val="00CB1F63"/>
    <w:rsid w:val="00CB7170"/>
    <w:rsid w:val="00CC040E"/>
    <w:rsid w:val="00CC111F"/>
    <w:rsid w:val="00CC1235"/>
    <w:rsid w:val="00CC2011"/>
    <w:rsid w:val="00CC3EA0"/>
    <w:rsid w:val="00CC7B45"/>
    <w:rsid w:val="00CD1188"/>
    <w:rsid w:val="00CD2ED1"/>
    <w:rsid w:val="00CD337B"/>
    <w:rsid w:val="00CD635E"/>
    <w:rsid w:val="00CE0424"/>
    <w:rsid w:val="00CE7561"/>
    <w:rsid w:val="00CF1354"/>
    <w:rsid w:val="00CF3B1F"/>
    <w:rsid w:val="00CF3BF6"/>
    <w:rsid w:val="00CF625B"/>
    <w:rsid w:val="00CF687E"/>
    <w:rsid w:val="00D0349B"/>
    <w:rsid w:val="00D10249"/>
    <w:rsid w:val="00D10738"/>
    <w:rsid w:val="00D115C3"/>
    <w:rsid w:val="00D11897"/>
    <w:rsid w:val="00D13135"/>
    <w:rsid w:val="00D13E4E"/>
    <w:rsid w:val="00D239A7"/>
    <w:rsid w:val="00D23F47"/>
    <w:rsid w:val="00D26889"/>
    <w:rsid w:val="00D36E71"/>
    <w:rsid w:val="00D37D87"/>
    <w:rsid w:val="00D40B33"/>
    <w:rsid w:val="00D4318F"/>
    <w:rsid w:val="00D438BF"/>
    <w:rsid w:val="00D440F8"/>
    <w:rsid w:val="00D546FF"/>
    <w:rsid w:val="00D55AD5"/>
    <w:rsid w:val="00D576CA"/>
    <w:rsid w:val="00D61AF5"/>
    <w:rsid w:val="00D63B2E"/>
    <w:rsid w:val="00D652B5"/>
    <w:rsid w:val="00D66155"/>
    <w:rsid w:val="00D708B0"/>
    <w:rsid w:val="00D721A6"/>
    <w:rsid w:val="00D77B1D"/>
    <w:rsid w:val="00D8021F"/>
    <w:rsid w:val="00D80383"/>
    <w:rsid w:val="00D823C6"/>
    <w:rsid w:val="00D8327F"/>
    <w:rsid w:val="00D86138"/>
    <w:rsid w:val="00D86CA3"/>
    <w:rsid w:val="00D871CE"/>
    <w:rsid w:val="00D9196D"/>
    <w:rsid w:val="00D92982"/>
    <w:rsid w:val="00DA0438"/>
    <w:rsid w:val="00DA305E"/>
    <w:rsid w:val="00DA5417"/>
    <w:rsid w:val="00DA56E8"/>
    <w:rsid w:val="00DB0A9F"/>
    <w:rsid w:val="00DB377D"/>
    <w:rsid w:val="00DB5F28"/>
    <w:rsid w:val="00DC2D36"/>
    <w:rsid w:val="00DC53EF"/>
    <w:rsid w:val="00DE5608"/>
    <w:rsid w:val="00DE58D0"/>
    <w:rsid w:val="00DE654F"/>
    <w:rsid w:val="00DF0B6E"/>
    <w:rsid w:val="00DF11A9"/>
    <w:rsid w:val="00DF15E0"/>
    <w:rsid w:val="00DF37A0"/>
    <w:rsid w:val="00E110E7"/>
    <w:rsid w:val="00E11B20"/>
    <w:rsid w:val="00E12108"/>
    <w:rsid w:val="00E17FA2"/>
    <w:rsid w:val="00E213D7"/>
    <w:rsid w:val="00E22330"/>
    <w:rsid w:val="00E2435F"/>
    <w:rsid w:val="00E2774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25E8"/>
    <w:rsid w:val="00E83AA9"/>
    <w:rsid w:val="00E85928"/>
    <w:rsid w:val="00E87822"/>
    <w:rsid w:val="00E90395"/>
    <w:rsid w:val="00E90E49"/>
    <w:rsid w:val="00E917F9"/>
    <w:rsid w:val="00E9291C"/>
    <w:rsid w:val="00E93FFE"/>
    <w:rsid w:val="00E94F8A"/>
    <w:rsid w:val="00EA2C59"/>
    <w:rsid w:val="00EA7A41"/>
    <w:rsid w:val="00EB077B"/>
    <w:rsid w:val="00EB4EA2"/>
    <w:rsid w:val="00EC24D5"/>
    <w:rsid w:val="00EC27C6"/>
    <w:rsid w:val="00EC4207"/>
    <w:rsid w:val="00EC5653"/>
    <w:rsid w:val="00EC6995"/>
    <w:rsid w:val="00EC71CE"/>
    <w:rsid w:val="00ED1006"/>
    <w:rsid w:val="00ED1AD3"/>
    <w:rsid w:val="00EE5C25"/>
    <w:rsid w:val="00EF18FE"/>
    <w:rsid w:val="00EF257B"/>
    <w:rsid w:val="00EF5787"/>
    <w:rsid w:val="00EF60D0"/>
    <w:rsid w:val="00F0528D"/>
    <w:rsid w:val="00F06C67"/>
    <w:rsid w:val="00F06DFD"/>
    <w:rsid w:val="00F071D1"/>
    <w:rsid w:val="00F07533"/>
    <w:rsid w:val="00F10629"/>
    <w:rsid w:val="00F142D3"/>
    <w:rsid w:val="00F15FA5"/>
    <w:rsid w:val="00F17502"/>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BDF"/>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238"/>
    <w:rsid w:val="00F92782"/>
    <w:rsid w:val="00F93AA9"/>
    <w:rsid w:val="00F96985"/>
    <w:rsid w:val="00F97838"/>
    <w:rsid w:val="00FA2BB3"/>
    <w:rsid w:val="00FA5315"/>
    <w:rsid w:val="00FB1700"/>
    <w:rsid w:val="00FB4C80"/>
    <w:rsid w:val="00FB514E"/>
    <w:rsid w:val="00FB6A6A"/>
    <w:rsid w:val="00FC7429"/>
    <w:rsid w:val="00FD07F6"/>
    <w:rsid w:val="00FD1EC8"/>
    <w:rsid w:val="00FD47ED"/>
    <w:rsid w:val="00FD4B72"/>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6343F5"/>
  <w15:chartTrackingRefBased/>
  <w15:docId w15:val="{79EE4022-FC19-4A3A-A119-11828537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120BFC"/>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0908062">
      <w:bodyDiv w:val="1"/>
      <w:marLeft w:val="0"/>
      <w:marRight w:val="0"/>
      <w:marTop w:val="0"/>
      <w:marBottom w:val="0"/>
      <w:divBdr>
        <w:top w:val="none" w:sz="0" w:space="0" w:color="auto"/>
        <w:left w:val="none" w:sz="0" w:space="0" w:color="auto"/>
        <w:bottom w:val="none" w:sz="0" w:space="0" w:color="auto"/>
        <w:right w:val="none" w:sz="0" w:space="0" w:color="auto"/>
      </w:divBdr>
      <w:divsChild>
        <w:div w:id="49816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13bis-e/Docs//R2-2104025.zip" TargetMode="External"/><Relationship Id="rId18" Type="http://schemas.openxmlformats.org/officeDocument/2006/relationships/hyperlink" Target="http://www.3gpp.org/ftp/tsg_ran/WG2_RL2//TSGR2_113bis-e/Docs//R2-2104025.zip"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ftp/tsg_ran/WG2_RL2//TSGR2_113bis-e/Docs//R2-2104598.zip" TargetMode="External"/><Relationship Id="rId17" Type="http://schemas.openxmlformats.org/officeDocument/2006/relationships/image" Target="media/image2.png"/><Relationship Id="rId25" Type="http://schemas.openxmlformats.org/officeDocument/2006/relationships/hyperlink" Target="http://www.3gpp.org/ftp/tsg_ran/WG2_RL2//TSGR2_113bis-e/Docs//R2-2104025.zi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www.3gpp.org/ftp/tsg_ran/WG2_RL2//TSGR2_113bis-e/Docs//R2-210402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bis-e/Docs//R2-2104025.zip" TargetMode="External"/><Relationship Id="rId24" Type="http://schemas.openxmlformats.org/officeDocument/2006/relationships/hyperlink" Target="http://www.3gpp.org/ftp/tsg_ran/WG2_RL2//TSGR2_113bis-e/Docs//R2-2104025.zip"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3gpp.org/ftp/tsg_ran/WG2_RL2//TSGR2_113bis-e/Docs//R2-2104025.zip" TargetMode="External"/><Relationship Id="rId23" Type="http://schemas.openxmlformats.org/officeDocument/2006/relationships/hyperlink" Target="http://www.3gpp.org/ftp/tsg_ran/WG2_RL2//TSGR2_113bis-e/Docs//R2-2104025.zip" TargetMode="External"/><Relationship Id="rId28" Type="http://schemas.openxmlformats.org/officeDocument/2006/relationships/hyperlink" Target="mailto:3GPPLiaison@etsi.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bis-e/Docs//R2-2104598.zip" TargetMode="External"/><Relationship Id="rId22" Type="http://schemas.openxmlformats.org/officeDocument/2006/relationships/image" Target="media/image5.png"/><Relationship Id="rId27" Type="http://schemas.openxmlformats.org/officeDocument/2006/relationships/hyperlink" Target="http://www.3gpp.org/ftp/tsg_ran/WG2_RL2//TSGR2_113bis-e/Docs//R2-2104598.zi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496580E-E969-4743-8554-946978960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6</Pages>
  <Words>2540</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dc:creator>
  <cp:keywords>3GPP; Ericsson; TDoc</cp:keywords>
  <dc:description/>
  <cp:lastModifiedBy>Ericsson</cp:lastModifiedBy>
  <cp:revision>5</cp:revision>
  <cp:lastPrinted>2008-01-31T07:09:00Z</cp:lastPrinted>
  <dcterms:created xsi:type="dcterms:W3CDTF">2021-05-10T21:33:00Z</dcterms:created>
  <dcterms:modified xsi:type="dcterms:W3CDTF">2021-05-10T23:06:00Z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